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52" w:rsidRDefault="007349A6" w:rsidP="007349A6">
      <w:pPr>
        <w:pStyle w:val="NoSpacing"/>
        <w:rPr>
          <w:rFonts w:ascii="Arial" w:hAnsi="Arial" w:cs="Arial"/>
          <w:b/>
          <w:sz w:val="24"/>
          <w:u w:val="single"/>
        </w:rPr>
      </w:pPr>
      <w:r w:rsidRPr="007349A6">
        <w:rPr>
          <w:rFonts w:ascii="Arial" w:hAnsi="Arial" w:cs="Arial"/>
          <w:b/>
          <w:sz w:val="24"/>
          <w:u w:val="single"/>
        </w:rPr>
        <w:t>SAR Evaluation Subgroup</w:t>
      </w:r>
    </w:p>
    <w:p w:rsidR="007349A6" w:rsidRPr="007349A6" w:rsidRDefault="007349A6" w:rsidP="007349A6">
      <w:pPr>
        <w:pStyle w:val="NoSpacing"/>
        <w:rPr>
          <w:rFonts w:ascii="Arial" w:hAnsi="Arial" w:cs="Arial"/>
          <w:b/>
          <w:sz w:val="24"/>
          <w:u w:val="single"/>
        </w:rPr>
      </w:pPr>
    </w:p>
    <w:p w:rsidR="00936652" w:rsidRDefault="00936652" w:rsidP="007349A6">
      <w:pPr>
        <w:pStyle w:val="NoSpacing"/>
        <w:rPr>
          <w:rFonts w:ascii="Arial" w:hAnsi="Arial" w:cs="Arial"/>
          <w:b/>
          <w:sz w:val="24"/>
        </w:rPr>
      </w:pPr>
      <w:r w:rsidRPr="007349A6">
        <w:rPr>
          <w:rFonts w:ascii="Arial" w:hAnsi="Arial" w:cs="Arial"/>
          <w:b/>
          <w:sz w:val="24"/>
        </w:rPr>
        <w:t>TERMS OF REFERENCE</w:t>
      </w:r>
      <w:r w:rsidR="00F819E6" w:rsidRPr="007349A6">
        <w:rPr>
          <w:rFonts w:ascii="Arial" w:hAnsi="Arial" w:cs="Arial"/>
          <w:b/>
          <w:sz w:val="24"/>
        </w:rPr>
        <w:tab/>
      </w:r>
    </w:p>
    <w:p w:rsidR="007349A6" w:rsidRPr="007349A6" w:rsidRDefault="007349A6" w:rsidP="007349A6">
      <w:pPr>
        <w:pStyle w:val="NoSpacing"/>
        <w:rPr>
          <w:rFonts w:ascii="Arial" w:hAnsi="Arial" w:cs="Arial"/>
          <w:b/>
          <w:sz w:val="24"/>
        </w:rPr>
      </w:pPr>
    </w:p>
    <w:p w:rsidR="007349A6" w:rsidRDefault="007524E8" w:rsidP="007349A6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 xml:space="preserve">Members of the SAR Evaluation </w:t>
      </w:r>
      <w:r w:rsidR="007349A6">
        <w:rPr>
          <w:rFonts w:ascii="Arial" w:hAnsi="Arial" w:cs="Arial"/>
          <w:sz w:val="24"/>
        </w:rPr>
        <w:t>Sub</w:t>
      </w:r>
      <w:r w:rsidRPr="007349A6">
        <w:rPr>
          <w:rFonts w:ascii="Arial" w:hAnsi="Arial" w:cs="Arial"/>
          <w:sz w:val="24"/>
        </w:rPr>
        <w:t xml:space="preserve">group will have appropriate levels of experience of </w:t>
      </w:r>
      <w:r w:rsidR="007349A6">
        <w:rPr>
          <w:rFonts w:ascii="Arial" w:hAnsi="Arial" w:cs="Arial"/>
          <w:sz w:val="24"/>
        </w:rPr>
        <w:t>S</w:t>
      </w:r>
      <w:r w:rsidRPr="007349A6">
        <w:rPr>
          <w:rFonts w:ascii="Arial" w:hAnsi="Arial" w:cs="Arial"/>
          <w:sz w:val="24"/>
        </w:rPr>
        <w:t>afeg</w:t>
      </w:r>
      <w:r w:rsidR="007349A6">
        <w:rPr>
          <w:rFonts w:ascii="Arial" w:hAnsi="Arial" w:cs="Arial"/>
          <w:sz w:val="24"/>
        </w:rPr>
        <w:t>uarding Adults works and multi-</w:t>
      </w:r>
      <w:r w:rsidRPr="007349A6">
        <w:rPr>
          <w:rFonts w:ascii="Arial" w:hAnsi="Arial" w:cs="Arial"/>
          <w:sz w:val="24"/>
        </w:rPr>
        <w:t xml:space="preserve">agency working and will have suitable qualifications and seniority within their agencies. </w:t>
      </w:r>
      <w:r w:rsidR="009F6C78" w:rsidRPr="007349A6">
        <w:rPr>
          <w:rFonts w:ascii="Arial" w:hAnsi="Arial" w:cs="Arial"/>
          <w:sz w:val="24"/>
        </w:rPr>
        <w:t>MSAB has delegated management respon</w:t>
      </w:r>
      <w:r w:rsidR="007349A6">
        <w:rPr>
          <w:rFonts w:ascii="Arial" w:hAnsi="Arial" w:cs="Arial"/>
          <w:sz w:val="24"/>
        </w:rPr>
        <w:t>sibility to the SAR Evaluation S</w:t>
      </w:r>
      <w:r w:rsidR="009F6C78" w:rsidRPr="007349A6">
        <w:rPr>
          <w:rFonts w:ascii="Arial" w:hAnsi="Arial" w:cs="Arial"/>
          <w:sz w:val="24"/>
        </w:rPr>
        <w:t>ub</w:t>
      </w:r>
      <w:r w:rsidR="007349A6">
        <w:rPr>
          <w:rFonts w:ascii="Arial" w:hAnsi="Arial" w:cs="Arial"/>
          <w:sz w:val="24"/>
        </w:rPr>
        <w:t>group</w:t>
      </w:r>
      <w:r w:rsidR="009F6C78" w:rsidRPr="007349A6">
        <w:rPr>
          <w:rFonts w:ascii="Arial" w:hAnsi="Arial" w:cs="Arial"/>
          <w:sz w:val="24"/>
        </w:rPr>
        <w:t xml:space="preserve"> chaired by the Assistant Di</w:t>
      </w:r>
      <w:r w:rsidR="007349A6">
        <w:rPr>
          <w:rFonts w:ascii="Arial" w:hAnsi="Arial" w:cs="Arial"/>
          <w:sz w:val="24"/>
        </w:rPr>
        <w:t>rector of Adults Social Care with the deputy res</w:t>
      </w:r>
      <w:r w:rsidR="003520F5">
        <w:rPr>
          <w:rFonts w:ascii="Arial" w:hAnsi="Arial" w:cs="Arial"/>
          <w:sz w:val="24"/>
        </w:rPr>
        <w:t>ponsibility to the MSAB Board</w:t>
      </w:r>
      <w:r w:rsidR="007349A6">
        <w:rPr>
          <w:rFonts w:ascii="Arial" w:hAnsi="Arial" w:cs="Arial"/>
          <w:sz w:val="24"/>
        </w:rPr>
        <w:t xml:space="preserve"> Manager in the absence of the Chair.</w:t>
      </w:r>
    </w:p>
    <w:p w:rsidR="007349A6" w:rsidRDefault="007349A6" w:rsidP="007349A6">
      <w:pPr>
        <w:pStyle w:val="NoSpacing"/>
        <w:rPr>
          <w:rFonts w:ascii="Arial" w:hAnsi="Arial" w:cs="Arial"/>
          <w:sz w:val="24"/>
        </w:rPr>
      </w:pPr>
    </w:p>
    <w:p w:rsidR="00582A34" w:rsidRDefault="007349A6" w:rsidP="007349A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</w:t>
      </w:r>
      <w:r w:rsidR="009F6C78" w:rsidRPr="007349A6">
        <w:rPr>
          <w:rFonts w:ascii="Arial" w:hAnsi="Arial" w:cs="Arial"/>
          <w:sz w:val="24"/>
        </w:rPr>
        <w:t>ubgroup membership is made up of the statutory members of MSAB with specific Terms of Reference that are annually reviewed.</w:t>
      </w:r>
      <w:r w:rsidR="00301B3E" w:rsidRPr="007349A6">
        <w:rPr>
          <w:rFonts w:ascii="Arial" w:hAnsi="Arial" w:cs="Arial"/>
          <w:sz w:val="24"/>
        </w:rPr>
        <w:t xml:space="preserve"> The freq</w:t>
      </w:r>
      <w:r>
        <w:rPr>
          <w:rFonts w:ascii="Arial" w:hAnsi="Arial" w:cs="Arial"/>
          <w:sz w:val="24"/>
        </w:rPr>
        <w:t>uency of the SAR Evaluation Sub</w:t>
      </w:r>
      <w:r w:rsidR="00301B3E" w:rsidRPr="007349A6">
        <w:rPr>
          <w:rFonts w:ascii="Arial" w:hAnsi="Arial" w:cs="Arial"/>
          <w:sz w:val="24"/>
        </w:rPr>
        <w:t>group is 6 weekly.</w:t>
      </w:r>
    </w:p>
    <w:p w:rsidR="007349A6" w:rsidRPr="007349A6" w:rsidRDefault="007349A6" w:rsidP="007349A6">
      <w:pPr>
        <w:pStyle w:val="NoSpacing"/>
        <w:rPr>
          <w:rFonts w:ascii="Arial" w:hAnsi="Arial" w:cs="Arial"/>
          <w:sz w:val="24"/>
        </w:rPr>
      </w:pPr>
    </w:p>
    <w:p w:rsidR="00582A34" w:rsidRPr="007349A6" w:rsidRDefault="009F6C78" w:rsidP="007349A6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>O</w:t>
      </w:r>
      <w:r w:rsidR="00582A34" w:rsidRPr="007349A6">
        <w:rPr>
          <w:rFonts w:ascii="Arial" w:hAnsi="Arial" w:cs="Arial"/>
          <w:sz w:val="24"/>
        </w:rPr>
        <w:t>ther</w:t>
      </w:r>
      <w:r w:rsidRPr="007349A6">
        <w:rPr>
          <w:rFonts w:ascii="Arial" w:hAnsi="Arial" w:cs="Arial"/>
          <w:sz w:val="24"/>
        </w:rPr>
        <w:t>s</w:t>
      </w:r>
      <w:r w:rsidR="00582A34" w:rsidRPr="007349A6">
        <w:rPr>
          <w:rFonts w:ascii="Arial" w:hAnsi="Arial" w:cs="Arial"/>
          <w:sz w:val="24"/>
        </w:rPr>
        <w:t xml:space="preserve"> who may have a specifi</w:t>
      </w:r>
      <w:r w:rsidR="00936652" w:rsidRPr="007349A6">
        <w:rPr>
          <w:rFonts w:ascii="Arial" w:hAnsi="Arial" w:cs="Arial"/>
          <w:sz w:val="24"/>
        </w:rPr>
        <w:t>c expertise in relation to a specific case will be called upon</w:t>
      </w:r>
      <w:r w:rsidRPr="007349A6">
        <w:rPr>
          <w:rFonts w:ascii="Arial" w:hAnsi="Arial" w:cs="Arial"/>
          <w:sz w:val="24"/>
        </w:rPr>
        <w:t xml:space="preserve"> for that specific meeting</w:t>
      </w:r>
      <w:r w:rsidR="00936652" w:rsidRPr="007349A6">
        <w:rPr>
          <w:rFonts w:ascii="Arial" w:hAnsi="Arial" w:cs="Arial"/>
          <w:sz w:val="24"/>
        </w:rPr>
        <w:t>,</w:t>
      </w:r>
      <w:r w:rsidR="007349A6">
        <w:rPr>
          <w:rFonts w:ascii="Arial" w:hAnsi="Arial" w:cs="Arial"/>
          <w:sz w:val="24"/>
        </w:rPr>
        <w:t xml:space="preserve"> such as:</w:t>
      </w:r>
      <w:r w:rsidR="00582A34" w:rsidRPr="007349A6">
        <w:rPr>
          <w:rFonts w:ascii="Arial" w:hAnsi="Arial" w:cs="Arial"/>
          <w:sz w:val="24"/>
        </w:rPr>
        <w:t xml:space="preserve"> </w:t>
      </w:r>
    </w:p>
    <w:p w:rsidR="00582A34" w:rsidRPr="007349A6" w:rsidRDefault="00582A34" w:rsidP="007349A6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 xml:space="preserve">Legal representative from the London Borough of Merton </w:t>
      </w:r>
    </w:p>
    <w:p w:rsidR="00582A34" w:rsidRPr="007349A6" w:rsidRDefault="00936652" w:rsidP="007349A6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>Carers/</w:t>
      </w:r>
      <w:r w:rsidR="00582A34" w:rsidRPr="007349A6">
        <w:rPr>
          <w:rFonts w:ascii="Arial" w:hAnsi="Arial" w:cs="Arial"/>
          <w:sz w:val="24"/>
        </w:rPr>
        <w:t>service user organisation where appropriate</w:t>
      </w:r>
    </w:p>
    <w:p w:rsidR="00582A34" w:rsidRPr="007349A6" w:rsidRDefault="00936652" w:rsidP="007349A6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>London Ambulance Service</w:t>
      </w:r>
    </w:p>
    <w:p w:rsidR="00936652" w:rsidRDefault="00936652" w:rsidP="007349A6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>CLCH</w:t>
      </w:r>
    </w:p>
    <w:p w:rsidR="007349A6" w:rsidRPr="007349A6" w:rsidRDefault="007349A6" w:rsidP="007349A6">
      <w:pPr>
        <w:pStyle w:val="NoSpacing"/>
        <w:rPr>
          <w:rFonts w:ascii="Arial" w:hAnsi="Arial" w:cs="Arial"/>
          <w:sz w:val="24"/>
        </w:rPr>
      </w:pPr>
    </w:p>
    <w:p w:rsidR="00582A34" w:rsidRDefault="00582A34" w:rsidP="007349A6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 xml:space="preserve">The SAR Evaluation </w:t>
      </w:r>
      <w:r w:rsidR="007349A6">
        <w:rPr>
          <w:rFonts w:ascii="Arial" w:hAnsi="Arial" w:cs="Arial"/>
          <w:sz w:val="24"/>
        </w:rPr>
        <w:t>Sub</w:t>
      </w:r>
      <w:r w:rsidR="00936652" w:rsidRPr="007349A6">
        <w:rPr>
          <w:rFonts w:ascii="Arial" w:hAnsi="Arial" w:cs="Arial"/>
          <w:sz w:val="24"/>
        </w:rPr>
        <w:t>g</w:t>
      </w:r>
      <w:r w:rsidRPr="007349A6">
        <w:rPr>
          <w:rFonts w:ascii="Arial" w:hAnsi="Arial" w:cs="Arial"/>
          <w:sz w:val="24"/>
        </w:rPr>
        <w:t xml:space="preserve">roup will meet as required to consider any referrals received. The group </w:t>
      </w:r>
      <w:r w:rsidR="000B111E" w:rsidRPr="007349A6">
        <w:rPr>
          <w:rFonts w:ascii="Arial" w:hAnsi="Arial" w:cs="Arial"/>
          <w:sz w:val="24"/>
        </w:rPr>
        <w:t xml:space="preserve">will decide if, from the information provided, the case meets the criteria </w:t>
      </w:r>
      <w:r w:rsidR="00B80EDC" w:rsidRPr="007349A6">
        <w:rPr>
          <w:rFonts w:ascii="Arial" w:hAnsi="Arial" w:cs="Arial"/>
          <w:sz w:val="24"/>
        </w:rPr>
        <w:t xml:space="preserve">of this procedure or identify additional information required to aid the decision and agree timescales for its receipt. </w:t>
      </w:r>
    </w:p>
    <w:p w:rsidR="007349A6" w:rsidRPr="007349A6" w:rsidRDefault="007349A6" w:rsidP="007349A6">
      <w:pPr>
        <w:pStyle w:val="NoSpacing"/>
        <w:rPr>
          <w:rFonts w:ascii="Arial" w:hAnsi="Arial" w:cs="Arial"/>
          <w:sz w:val="24"/>
        </w:rPr>
      </w:pPr>
    </w:p>
    <w:p w:rsidR="00B80EDC" w:rsidRDefault="00B80EDC" w:rsidP="007349A6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 xml:space="preserve">The SAR Evaluation </w:t>
      </w:r>
      <w:r w:rsidR="007349A6">
        <w:rPr>
          <w:rFonts w:ascii="Arial" w:hAnsi="Arial" w:cs="Arial"/>
          <w:sz w:val="24"/>
        </w:rPr>
        <w:t>Sub</w:t>
      </w:r>
      <w:r w:rsidR="00936652" w:rsidRPr="007349A6">
        <w:rPr>
          <w:rFonts w:ascii="Arial" w:hAnsi="Arial" w:cs="Arial"/>
          <w:sz w:val="24"/>
        </w:rPr>
        <w:t>g</w:t>
      </w:r>
      <w:r w:rsidRPr="007349A6">
        <w:rPr>
          <w:rFonts w:ascii="Arial" w:hAnsi="Arial" w:cs="Arial"/>
          <w:sz w:val="24"/>
        </w:rPr>
        <w:t>roup should consider any other reviews or investiga</w:t>
      </w:r>
      <w:r w:rsidR="00936652" w:rsidRPr="007349A6">
        <w:rPr>
          <w:rFonts w:ascii="Arial" w:hAnsi="Arial" w:cs="Arial"/>
          <w:sz w:val="24"/>
        </w:rPr>
        <w:t xml:space="preserve">tions that are running parallel. </w:t>
      </w:r>
      <w:r w:rsidR="007349A6">
        <w:rPr>
          <w:rFonts w:ascii="Arial" w:hAnsi="Arial" w:cs="Arial"/>
          <w:sz w:val="24"/>
        </w:rPr>
        <w:t>This may include a child Serious Case R</w:t>
      </w:r>
      <w:r w:rsidRPr="007349A6">
        <w:rPr>
          <w:rFonts w:ascii="Arial" w:hAnsi="Arial" w:cs="Arial"/>
          <w:sz w:val="24"/>
        </w:rPr>
        <w:t>eview (SCR) or a Domestic Homicide Review (DHR) with queries channelled through the Chairs of the Safer Merton Partnership and the Merton Safeguarding Children Board.</w:t>
      </w:r>
    </w:p>
    <w:p w:rsidR="007349A6" w:rsidRPr="007349A6" w:rsidRDefault="007349A6" w:rsidP="007349A6">
      <w:pPr>
        <w:pStyle w:val="NoSpacing"/>
        <w:rPr>
          <w:rFonts w:ascii="Arial" w:hAnsi="Arial" w:cs="Arial"/>
          <w:sz w:val="24"/>
        </w:rPr>
      </w:pPr>
    </w:p>
    <w:p w:rsidR="00B80EDC" w:rsidRDefault="00B80EDC" w:rsidP="007349A6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 xml:space="preserve">The recommendation from the SAR Evaluation </w:t>
      </w:r>
      <w:r w:rsidR="007349A6">
        <w:rPr>
          <w:rFonts w:ascii="Arial" w:hAnsi="Arial" w:cs="Arial"/>
          <w:sz w:val="24"/>
        </w:rPr>
        <w:t>Sub</w:t>
      </w:r>
      <w:r w:rsidR="00936652" w:rsidRPr="007349A6">
        <w:rPr>
          <w:rFonts w:ascii="Arial" w:hAnsi="Arial" w:cs="Arial"/>
          <w:sz w:val="24"/>
        </w:rPr>
        <w:t>g</w:t>
      </w:r>
      <w:r w:rsidRPr="007349A6">
        <w:rPr>
          <w:rFonts w:ascii="Arial" w:hAnsi="Arial" w:cs="Arial"/>
          <w:sz w:val="24"/>
        </w:rPr>
        <w:t>roup and</w:t>
      </w:r>
      <w:r w:rsidR="00936652" w:rsidRPr="007349A6">
        <w:rPr>
          <w:rFonts w:ascii="Arial" w:hAnsi="Arial" w:cs="Arial"/>
          <w:sz w:val="24"/>
        </w:rPr>
        <w:t xml:space="preserve"> the decision from MSAB Chair (</w:t>
      </w:r>
      <w:r w:rsidRPr="007349A6">
        <w:rPr>
          <w:rFonts w:ascii="Arial" w:hAnsi="Arial" w:cs="Arial"/>
          <w:sz w:val="24"/>
        </w:rPr>
        <w:t>as to whether or not the criteria ar</w:t>
      </w:r>
      <w:r w:rsidR="00936652" w:rsidRPr="007349A6">
        <w:rPr>
          <w:rFonts w:ascii="Arial" w:hAnsi="Arial" w:cs="Arial"/>
          <w:sz w:val="24"/>
        </w:rPr>
        <w:t xml:space="preserve">e met) will be made within 4 </w:t>
      </w:r>
      <w:r w:rsidRPr="007349A6">
        <w:rPr>
          <w:rFonts w:ascii="Arial" w:hAnsi="Arial" w:cs="Arial"/>
          <w:sz w:val="24"/>
        </w:rPr>
        <w:t>weeks of the case being referred the MSAB Board Manager.</w:t>
      </w:r>
    </w:p>
    <w:p w:rsidR="00B80EDC" w:rsidRDefault="00B80EDC" w:rsidP="007349A6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>If the criteria for conducting a SAR are met, the group will refer the case in writing to the Chair of the MSAB and a written record of the referral, the eventual decision and the reasons for the decision will be kept by the MSAB.</w:t>
      </w:r>
    </w:p>
    <w:p w:rsidR="003E2886" w:rsidRDefault="00B80EDC" w:rsidP="007349A6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>The final decision whether or not to conduct a SAR and its scope and management rests with the Chair of the MSAB who may choose to consult with members of the Leadership</w:t>
      </w:r>
      <w:r w:rsidR="003E2886" w:rsidRPr="007349A6">
        <w:rPr>
          <w:rFonts w:ascii="Arial" w:hAnsi="Arial" w:cs="Arial"/>
          <w:sz w:val="24"/>
        </w:rPr>
        <w:t xml:space="preserve"> Executive of the MSAB before making a decision. </w:t>
      </w:r>
    </w:p>
    <w:p w:rsidR="003520F5" w:rsidRPr="007349A6" w:rsidRDefault="003520F5" w:rsidP="007349A6">
      <w:pPr>
        <w:pStyle w:val="NoSpacing"/>
        <w:rPr>
          <w:rFonts w:ascii="Arial" w:hAnsi="Arial" w:cs="Arial"/>
          <w:sz w:val="24"/>
        </w:rPr>
      </w:pPr>
    </w:p>
    <w:p w:rsidR="003E2886" w:rsidRPr="007349A6" w:rsidRDefault="003E2886" w:rsidP="007349A6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>The Chair of the MSAB will give the decision in writing to the Chair</w:t>
      </w:r>
      <w:r w:rsidR="003520F5">
        <w:rPr>
          <w:rFonts w:ascii="Arial" w:hAnsi="Arial" w:cs="Arial"/>
          <w:sz w:val="24"/>
        </w:rPr>
        <w:t xml:space="preserve"> of the SAR Evaluation Subg</w:t>
      </w:r>
      <w:r w:rsidRPr="007349A6">
        <w:rPr>
          <w:rFonts w:ascii="Arial" w:hAnsi="Arial" w:cs="Arial"/>
          <w:sz w:val="24"/>
        </w:rPr>
        <w:t>roup and a written record will be kept by the MSAB.</w:t>
      </w:r>
    </w:p>
    <w:p w:rsidR="003E2886" w:rsidRDefault="003E2886" w:rsidP="007349A6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 xml:space="preserve">The Chair or the SAR Evaluation </w:t>
      </w:r>
      <w:r w:rsidR="003520F5">
        <w:rPr>
          <w:rFonts w:ascii="Arial" w:hAnsi="Arial" w:cs="Arial"/>
          <w:sz w:val="24"/>
        </w:rPr>
        <w:t>Sub</w:t>
      </w:r>
      <w:r w:rsidR="00936652" w:rsidRPr="007349A6">
        <w:rPr>
          <w:rFonts w:ascii="Arial" w:hAnsi="Arial" w:cs="Arial"/>
          <w:sz w:val="24"/>
        </w:rPr>
        <w:t>g</w:t>
      </w:r>
      <w:r w:rsidRPr="007349A6">
        <w:rPr>
          <w:rFonts w:ascii="Arial" w:hAnsi="Arial" w:cs="Arial"/>
          <w:sz w:val="24"/>
        </w:rPr>
        <w:t xml:space="preserve">roup will give the decision in writing to person or agency who made the referral. </w:t>
      </w:r>
    </w:p>
    <w:p w:rsidR="003520F5" w:rsidRPr="007349A6" w:rsidRDefault="003520F5" w:rsidP="007349A6">
      <w:pPr>
        <w:pStyle w:val="NoSpacing"/>
        <w:rPr>
          <w:rFonts w:ascii="Arial" w:hAnsi="Arial" w:cs="Arial"/>
          <w:sz w:val="24"/>
        </w:rPr>
      </w:pPr>
    </w:p>
    <w:p w:rsidR="00B80EDC" w:rsidRPr="007349A6" w:rsidRDefault="003E2886" w:rsidP="007349A6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>Where applicable, the Chair of the MSAB will notify the Coroner when the decision is made to conduct a SAR and a copy of the final report will be sent</w:t>
      </w:r>
      <w:r w:rsidR="00B80EDC" w:rsidRPr="007349A6">
        <w:rPr>
          <w:rFonts w:ascii="Arial" w:hAnsi="Arial" w:cs="Arial"/>
          <w:sz w:val="24"/>
        </w:rPr>
        <w:t xml:space="preserve"> </w:t>
      </w:r>
      <w:r w:rsidRPr="007349A6">
        <w:rPr>
          <w:rFonts w:ascii="Arial" w:hAnsi="Arial" w:cs="Arial"/>
          <w:sz w:val="24"/>
        </w:rPr>
        <w:t>to the Coroner.</w:t>
      </w:r>
    </w:p>
    <w:p w:rsidR="00936652" w:rsidRPr="007349A6" w:rsidRDefault="00E46222" w:rsidP="007349A6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 xml:space="preserve">A flowchart showing the SAR Evaluation process is set out at Appendix A. </w:t>
      </w:r>
    </w:p>
    <w:p w:rsidR="00936652" w:rsidRPr="007349A6" w:rsidRDefault="00936652" w:rsidP="007349A6">
      <w:pPr>
        <w:pStyle w:val="NoSpacing"/>
        <w:rPr>
          <w:rFonts w:ascii="Arial" w:hAnsi="Arial" w:cs="Arial"/>
          <w:sz w:val="24"/>
        </w:rPr>
      </w:pPr>
    </w:p>
    <w:p w:rsidR="008B4D2F" w:rsidRPr="003520F5" w:rsidRDefault="003520F5" w:rsidP="007349A6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When the MSAB Chair declines a SAR Evaluation Subgroup recommendation:</w:t>
      </w:r>
      <w:r w:rsidR="008B4D2F" w:rsidRPr="003520F5">
        <w:rPr>
          <w:rFonts w:ascii="Arial" w:hAnsi="Arial" w:cs="Arial"/>
          <w:b/>
          <w:sz w:val="24"/>
        </w:rPr>
        <w:t xml:space="preserve"> </w:t>
      </w:r>
    </w:p>
    <w:p w:rsidR="008B4D2F" w:rsidRPr="007349A6" w:rsidRDefault="008B4D2F" w:rsidP="007349A6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 xml:space="preserve">Where </w:t>
      </w:r>
      <w:r w:rsidR="003520F5">
        <w:rPr>
          <w:rFonts w:ascii="Arial" w:hAnsi="Arial" w:cs="Arial"/>
          <w:sz w:val="24"/>
        </w:rPr>
        <w:t>the</w:t>
      </w:r>
      <w:r w:rsidRPr="007349A6">
        <w:rPr>
          <w:rFonts w:ascii="Arial" w:hAnsi="Arial" w:cs="Arial"/>
          <w:sz w:val="24"/>
        </w:rPr>
        <w:t xml:space="preserve"> Chair of the MSAB declines to accept the SAR Evaluation </w:t>
      </w:r>
      <w:r w:rsidR="003520F5">
        <w:rPr>
          <w:rFonts w:ascii="Arial" w:hAnsi="Arial" w:cs="Arial"/>
          <w:sz w:val="24"/>
        </w:rPr>
        <w:t>Sub</w:t>
      </w:r>
      <w:r w:rsidR="005141B3" w:rsidRPr="007349A6">
        <w:rPr>
          <w:rFonts w:ascii="Arial" w:hAnsi="Arial" w:cs="Arial"/>
          <w:sz w:val="24"/>
        </w:rPr>
        <w:t>g</w:t>
      </w:r>
      <w:r w:rsidRPr="007349A6">
        <w:rPr>
          <w:rFonts w:ascii="Arial" w:hAnsi="Arial" w:cs="Arial"/>
          <w:sz w:val="24"/>
        </w:rPr>
        <w:t>roup’s recommendatio</w:t>
      </w:r>
      <w:bookmarkStart w:id="0" w:name="_GoBack"/>
      <w:bookmarkEnd w:id="0"/>
      <w:r w:rsidRPr="007349A6">
        <w:rPr>
          <w:rFonts w:ascii="Arial" w:hAnsi="Arial" w:cs="Arial"/>
          <w:sz w:val="24"/>
        </w:rPr>
        <w:t xml:space="preserve">ns for a SAR, the Chair of MSAB will advise the Chair of the SAR Evaluation </w:t>
      </w:r>
      <w:r w:rsidR="003520F5">
        <w:rPr>
          <w:rFonts w:ascii="Arial" w:hAnsi="Arial" w:cs="Arial"/>
          <w:sz w:val="24"/>
        </w:rPr>
        <w:t>Sub</w:t>
      </w:r>
      <w:r w:rsidR="005141B3" w:rsidRPr="007349A6">
        <w:rPr>
          <w:rFonts w:ascii="Arial" w:hAnsi="Arial" w:cs="Arial"/>
          <w:sz w:val="24"/>
        </w:rPr>
        <w:t>g</w:t>
      </w:r>
      <w:r w:rsidRPr="007349A6">
        <w:rPr>
          <w:rFonts w:ascii="Arial" w:hAnsi="Arial" w:cs="Arial"/>
          <w:sz w:val="24"/>
        </w:rPr>
        <w:t>roup in writing and a written r</w:t>
      </w:r>
      <w:r w:rsidR="005141B3" w:rsidRPr="007349A6">
        <w:rPr>
          <w:rFonts w:ascii="Arial" w:hAnsi="Arial" w:cs="Arial"/>
          <w:sz w:val="24"/>
        </w:rPr>
        <w:t>ecord will be kept by the MSAB Board Manager</w:t>
      </w:r>
      <w:r w:rsidRPr="007349A6">
        <w:rPr>
          <w:rFonts w:ascii="Arial" w:hAnsi="Arial" w:cs="Arial"/>
          <w:sz w:val="24"/>
        </w:rPr>
        <w:t xml:space="preserve"> including the reasons why the recommendation has been declined.</w:t>
      </w:r>
    </w:p>
    <w:p w:rsidR="003520F5" w:rsidRDefault="005141B3" w:rsidP="003520F5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>If there are multi-</w:t>
      </w:r>
      <w:r w:rsidR="008B4D2F" w:rsidRPr="007349A6">
        <w:rPr>
          <w:rFonts w:ascii="Arial" w:hAnsi="Arial" w:cs="Arial"/>
          <w:sz w:val="24"/>
        </w:rPr>
        <w:t xml:space="preserve">agency lessons to be learnt based on the information already shared, the Chair of the SAR Evaluation </w:t>
      </w:r>
      <w:r w:rsidR="003520F5">
        <w:rPr>
          <w:rFonts w:ascii="Arial" w:hAnsi="Arial" w:cs="Arial"/>
          <w:sz w:val="24"/>
        </w:rPr>
        <w:t>Sub</w:t>
      </w:r>
      <w:r w:rsidRPr="007349A6">
        <w:rPr>
          <w:rFonts w:ascii="Arial" w:hAnsi="Arial" w:cs="Arial"/>
          <w:sz w:val="24"/>
        </w:rPr>
        <w:t>group will inform a multi-</w:t>
      </w:r>
      <w:r w:rsidR="008B4D2F" w:rsidRPr="007349A6">
        <w:rPr>
          <w:rFonts w:ascii="Arial" w:hAnsi="Arial" w:cs="Arial"/>
          <w:sz w:val="24"/>
        </w:rPr>
        <w:t xml:space="preserve">agency lessons learned approach. </w:t>
      </w:r>
    </w:p>
    <w:p w:rsidR="003520F5" w:rsidRDefault="003520F5" w:rsidP="003520F5">
      <w:pPr>
        <w:pStyle w:val="NoSpacing"/>
        <w:rPr>
          <w:rFonts w:ascii="Arial" w:hAnsi="Arial" w:cs="Arial"/>
          <w:sz w:val="24"/>
        </w:rPr>
      </w:pPr>
    </w:p>
    <w:p w:rsidR="003520F5" w:rsidRDefault="003520F5" w:rsidP="003520F5">
      <w:pPr>
        <w:pStyle w:val="NoSpacing"/>
        <w:rPr>
          <w:rFonts w:ascii="Arial" w:hAnsi="Arial" w:cs="Arial"/>
          <w:sz w:val="24"/>
        </w:rPr>
      </w:pPr>
    </w:p>
    <w:p w:rsidR="003520F5" w:rsidRPr="003520F5" w:rsidRDefault="003520F5" w:rsidP="003520F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be reviewed September 2019</w:t>
      </w:r>
    </w:p>
    <w:sectPr w:rsidR="003520F5" w:rsidRPr="003520F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E6" w:rsidRDefault="00F819E6" w:rsidP="00F819E6">
      <w:pPr>
        <w:spacing w:after="0" w:line="240" w:lineRule="auto"/>
      </w:pPr>
      <w:r>
        <w:separator/>
      </w:r>
    </w:p>
  </w:endnote>
  <w:endnote w:type="continuationSeparator" w:id="0">
    <w:p w:rsidR="00F819E6" w:rsidRDefault="00F819E6" w:rsidP="00F8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2374"/>
      <w:docPartObj>
        <w:docPartGallery w:val="Page Numbers (Bottom of Page)"/>
        <w:docPartUnique/>
      </w:docPartObj>
    </w:sdtPr>
    <w:sdtContent>
      <w:p w:rsidR="003520F5" w:rsidRDefault="003520F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3520F5" w:rsidRDefault="003520F5">
    <w:pPr>
      <w:pStyle w:val="Footer"/>
    </w:pPr>
    <w: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E6" w:rsidRDefault="00F819E6" w:rsidP="00F819E6">
      <w:pPr>
        <w:spacing w:after="0" w:line="240" w:lineRule="auto"/>
      </w:pPr>
      <w:r>
        <w:separator/>
      </w:r>
    </w:p>
  </w:footnote>
  <w:footnote w:type="continuationSeparator" w:id="0">
    <w:p w:rsidR="00F819E6" w:rsidRDefault="00F819E6" w:rsidP="00F8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E6" w:rsidRDefault="00F819E6">
    <w:pPr>
      <w:pStyle w:val="Header"/>
    </w:pPr>
    <w:r>
      <w:rPr>
        <w:rFonts w:ascii="Arial" w:hAnsi="Arial" w:cs="Arial"/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2BE0E213" wp14:editId="6D4DB536">
          <wp:simplePos x="0" y="0"/>
          <wp:positionH relativeFrom="column">
            <wp:posOffset>4476750</wp:posOffset>
          </wp:positionH>
          <wp:positionV relativeFrom="paragraph">
            <wp:posOffset>-344805</wp:posOffset>
          </wp:positionV>
          <wp:extent cx="1695450" cy="7429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A8"/>
    <w:multiLevelType w:val="hybridMultilevel"/>
    <w:tmpl w:val="18F0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0576"/>
    <w:multiLevelType w:val="hybridMultilevel"/>
    <w:tmpl w:val="3F003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4E214B"/>
    <w:multiLevelType w:val="hybridMultilevel"/>
    <w:tmpl w:val="FC4E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E8"/>
    <w:rsid w:val="000B111E"/>
    <w:rsid w:val="000E0CB7"/>
    <w:rsid w:val="002F3DBD"/>
    <w:rsid w:val="00301B3E"/>
    <w:rsid w:val="003520F5"/>
    <w:rsid w:val="003E2886"/>
    <w:rsid w:val="00413189"/>
    <w:rsid w:val="005141B3"/>
    <w:rsid w:val="00582A34"/>
    <w:rsid w:val="005B59BD"/>
    <w:rsid w:val="007349A6"/>
    <w:rsid w:val="007524E8"/>
    <w:rsid w:val="008B4D2F"/>
    <w:rsid w:val="00936652"/>
    <w:rsid w:val="009F6C78"/>
    <w:rsid w:val="00B80EDC"/>
    <w:rsid w:val="00E46222"/>
    <w:rsid w:val="00EB6A65"/>
    <w:rsid w:val="00F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FBC3"/>
  <w15:docId w15:val="{F086D544-9BA0-409C-B6C0-6A8C30A1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9E6"/>
  </w:style>
  <w:style w:type="paragraph" w:styleId="Footer">
    <w:name w:val="footer"/>
    <w:basedOn w:val="Normal"/>
    <w:link w:val="FooterChar"/>
    <w:uiPriority w:val="99"/>
    <w:unhideWhenUsed/>
    <w:rsid w:val="00F81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9E6"/>
  </w:style>
  <w:style w:type="paragraph" w:styleId="NoSpacing">
    <w:name w:val="No Spacing"/>
    <w:uiPriority w:val="1"/>
    <w:qFormat/>
    <w:rsid w:val="00734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Henry</dc:creator>
  <cp:lastModifiedBy>Chanelle Gill</cp:lastModifiedBy>
  <cp:revision>8</cp:revision>
  <dcterms:created xsi:type="dcterms:W3CDTF">2018-04-05T11:36:00Z</dcterms:created>
  <dcterms:modified xsi:type="dcterms:W3CDTF">2019-02-14T10:44:00Z</dcterms:modified>
</cp:coreProperties>
</file>