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03F4" w14:textId="40AB57F5" w:rsidR="008A2B7C" w:rsidRPr="00CD78B1" w:rsidRDefault="008A2B7C" w:rsidP="00E50015">
      <w:pPr>
        <w:jc w:val="both"/>
        <w:rPr>
          <w:rFonts w:ascii="Arial" w:hAnsi="Arial" w:cs="Arial"/>
        </w:rPr>
      </w:pPr>
    </w:p>
    <w:p w14:paraId="5EAAA10E" w14:textId="0CB2047F" w:rsidR="00E50015" w:rsidRPr="00CD78B1" w:rsidRDefault="00E50015" w:rsidP="00E50015">
      <w:pPr>
        <w:jc w:val="both"/>
        <w:rPr>
          <w:rFonts w:ascii="Arial" w:hAnsi="Arial" w:cs="Arial"/>
        </w:rPr>
      </w:pPr>
    </w:p>
    <w:p w14:paraId="620A6372" w14:textId="70B24E3A" w:rsidR="00E50015" w:rsidRPr="00CD78B1" w:rsidRDefault="004515D7" w:rsidP="00E50015">
      <w:pPr>
        <w:jc w:val="both"/>
        <w:rPr>
          <w:rFonts w:ascii="Arial" w:hAnsi="Arial" w:cs="Arial"/>
        </w:rPr>
      </w:pPr>
      <w:r w:rsidRPr="00CD78B1">
        <w:rPr>
          <w:rFonts w:ascii="Arial" w:hAnsi="Arial" w:cs="Arial"/>
          <w:noProof/>
        </w:rPr>
        <w:drawing>
          <wp:anchor distT="0" distB="0" distL="114300" distR="114300" simplePos="0" relativeHeight="251658240" behindDoc="0" locked="0" layoutInCell="1" allowOverlap="1" wp14:anchorId="04FA4878" wp14:editId="1F878F41">
            <wp:simplePos x="0" y="0"/>
            <wp:positionH relativeFrom="margin">
              <wp:align>center</wp:align>
            </wp:positionH>
            <wp:positionV relativeFrom="paragraph">
              <wp:posOffset>8656</wp:posOffset>
            </wp:positionV>
            <wp:extent cx="3600000" cy="1460833"/>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460833"/>
                    </a:xfrm>
                    <a:prstGeom prst="rect">
                      <a:avLst/>
                    </a:prstGeom>
                    <a:noFill/>
                  </pic:spPr>
                </pic:pic>
              </a:graphicData>
            </a:graphic>
            <wp14:sizeRelH relativeFrom="margin">
              <wp14:pctWidth>0</wp14:pctWidth>
            </wp14:sizeRelH>
            <wp14:sizeRelV relativeFrom="margin">
              <wp14:pctHeight>0</wp14:pctHeight>
            </wp14:sizeRelV>
          </wp:anchor>
        </w:drawing>
      </w:r>
    </w:p>
    <w:p w14:paraId="6E019FFB" w14:textId="17596B4C" w:rsidR="00E50015" w:rsidRPr="00CD78B1" w:rsidRDefault="00E50015" w:rsidP="00E50015">
      <w:pPr>
        <w:jc w:val="both"/>
        <w:rPr>
          <w:rFonts w:ascii="Arial" w:hAnsi="Arial" w:cs="Arial"/>
        </w:rPr>
      </w:pPr>
    </w:p>
    <w:p w14:paraId="32DD030F" w14:textId="3B188147" w:rsidR="00E50015" w:rsidRPr="00CD78B1" w:rsidRDefault="00E50015" w:rsidP="00E50015">
      <w:pPr>
        <w:jc w:val="both"/>
        <w:rPr>
          <w:rFonts w:ascii="Arial" w:hAnsi="Arial" w:cs="Arial"/>
        </w:rPr>
      </w:pPr>
    </w:p>
    <w:p w14:paraId="010626BA" w14:textId="59042FAC" w:rsidR="00E50015" w:rsidRPr="00CD78B1" w:rsidRDefault="00E50015" w:rsidP="00E50015">
      <w:pPr>
        <w:jc w:val="both"/>
        <w:rPr>
          <w:rFonts w:ascii="Arial" w:hAnsi="Arial" w:cs="Arial"/>
        </w:rPr>
      </w:pPr>
    </w:p>
    <w:p w14:paraId="275CAC27" w14:textId="2A239AC4" w:rsidR="00CC58E4" w:rsidRPr="00CD78B1" w:rsidRDefault="00CC58E4" w:rsidP="00E50015">
      <w:pPr>
        <w:pStyle w:val="Title"/>
        <w:jc w:val="center"/>
        <w:rPr>
          <w:rFonts w:ascii="Arial" w:hAnsi="Arial" w:cs="Arial"/>
          <w:sz w:val="22"/>
          <w:szCs w:val="22"/>
        </w:rPr>
      </w:pPr>
    </w:p>
    <w:p w14:paraId="59234C86" w14:textId="2BF1A777" w:rsidR="00CC58E4" w:rsidRPr="00CD78B1" w:rsidRDefault="00CC58E4" w:rsidP="00E50015">
      <w:pPr>
        <w:pStyle w:val="Title"/>
        <w:jc w:val="center"/>
        <w:rPr>
          <w:rFonts w:ascii="Arial" w:hAnsi="Arial" w:cs="Arial"/>
          <w:sz w:val="22"/>
          <w:szCs w:val="22"/>
        </w:rPr>
      </w:pPr>
    </w:p>
    <w:p w14:paraId="283C68F2" w14:textId="77777777" w:rsidR="00CC58E4" w:rsidRPr="00CD78B1" w:rsidRDefault="00CC58E4" w:rsidP="00E50015">
      <w:pPr>
        <w:pStyle w:val="Title"/>
        <w:jc w:val="center"/>
        <w:rPr>
          <w:rFonts w:ascii="Arial" w:hAnsi="Arial" w:cs="Arial"/>
          <w:sz w:val="22"/>
          <w:szCs w:val="22"/>
        </w:rPr>
      </w:pPr>
    </w:p>
    <w:p w14:paraId="0B2C5554" w14:textId="06F8EBFC" w:rsidR="00CC58E4" w:rsidRDefault="00CC58E4" w:rsidP="00E50015">
      <w:pPr>
        <w:pStyle w:val="Title"/>
        <w:jc w:val="center"/>
        <w:rPr>
          <w:rFonts w:ascii="Arial" w:hAnsi="Arial" w:cs="Arial"/>
          <w:sz w:val="22"/>
          <w:szCs w:val="22"/>
        </w:rPr>
      </w:pPr>
    </w:p>
    <w:p w14:paraId="45326F6D" w14:textId="470BAF8D" w:rsidR="00CD78B1" w:rsidRDefault="00CD78B1" w:rsidP="00CD78B1"/>
    <w:p w14:paraId="1BB3776A" w14:textId="4EF8D913" w:rsidR="004515D7" w:rsidRDefault="004515D7" w:rsidP="00CD78B1"/>
    <w:p w14:paraId="3BAC9741" w14:textId="67335AEC" w:rsidR="004515D7" w:rsidRDefault="004515D7" w:rsidP="00CD78B1"/>
    <w:p w14:paraId="3834066C" w14:textId="77777777" w:rsidR="004515D7" w:rsidRDefault="004515D7" w:rsidP="00CD78B1"/>
    <w:p w14:paraId="28C570D0" w14:textId="77777777" w:rsidR="00CD78B1" w:rsidRPr="00CD78B1" w:rsidRDefault="00CD78B1" w:rsidP="00CD78B1"/>
    <w:p w14:paraId="1FC823F3" w14:textId="77777777" w:rsidR="00CC58E4" w:rsidRPr="00CD78B1" w:rsidRDefault="00CC58E4" w:rsidP="00E50015">
      <w:pPr>
        <w:pStyle w:val="Title"/>
        <w:jc w:val="center"/>
        <w:rPr>
          <w:rFonts w:ascii="Arial" w:hAnsi="Arial" w:cs="Arial"/>
          <w:sz w:val="22"/>
          <w:szCs w:val="22"/>
        </w:rPr>
      </w:pPr>
    </w:p>
    <w:p w14:paraId="327124A9" w14:textId="3ED22AFE" w:rsidR="00E50015" w:rsidRPr="004515D7" w:rsidRDefault="00E50015" w:rsidP="00E50015">
      <w:pPr>
        <w:pStyle w:val="Title"/>
        <w:jc w:val="center"/>
        <w:rPr>
          <w:rFonts w:ascii="Arial" w:hAnsi="Arial" w:cs="Arial"/>
          <w:b/>
          <w:bCs/>
        </w:rPr>
      </w:pPr>
      <w:r w:rsidRPr="004515D7">
        <w:rPr>
          <w:rFonts w:ascii="Arial" w:hAnsi="Arial" w:cs="Arial"/>
          <w:b/>
          <w:bCs/>
        </w:rPr>
        <w:t>Merton Safeguarding Adults Board</w:t>
      </w:r>
    </w:p>
    <w:p w14:paraId="46FBA270" w14:textId="77777777" w:rsidR="00E50015" w:rsidRPr="004515D7" w:rsidRDefault="00E50015" w:rsidP="00E50015">
      <w:pPr>
        <w:pStyle w:val="Title"/>
        <w:jc w:val="center"/>
        <w:rPr>
          <w:rFonts w:ascii="Arial" w:hAnsi="Arial" w:cs="Arial"/>
          <w:sz w:val="52"/>
          <w:szCs w:val="52"/>
        </w:rPr>
      </w:pPr>
    </w:p>
    <w:p w14:paraId="12C74FA0" w14:textId="5BE48E2F" w:rsidR="00E50015" w:rsidRPr="004515D7" w:rsidRDefault="00E50015" w:rsidP="00E50015">
      <w:pPr>
        <w:pStyle w:val="Title"/>
        <w:jc w:val="center"/>
        <w:rPr>
          <w:rFonts w:ascii="Arial" w:hAnsi="Arial" w:cs="Arial"/>
          <w:color w:val="7030A0"/>
          <w:sz w:val="22"/>
          <w:szCs w:val="22"/>
        </w:rPr>
      </w:pPr>
      <w:r w:rsidRPr="004515D7">
        <w:rPr>
          <w:rFonts w:ascii="Arial" w:hAnsi="Arial" w:cs="Arial"/>
          <w:color w:val="7030A0"/>
        </w:rPr>
        <w:t>Terms of Reference</w:t>
      </w:r>
    </w:p>
    <w:p w14:paraId="3D929C65" w14:textId="3C8693ED" w:rsidR="00E50015" w:rsidRPr="00CD78B1" w:rsidRDefault="00E50015" w:rsidP="00E50015">
      <w:pPr>
        <w:jc w:val="both"/>
        <w:rPr>
          <w:rFonts w:ascii="Arial" w:hAnsi="Arial" w:cs="Arial"/>
        </w:rPr>
      </w:pPr>
    </w:p>
    <w:p w14:paraId="11E5BEA5" w14:textId="35CF87B9" w:rsidR="00E50015" w:rsidRPr="00CD78B1" w:rsidRDefault="00E50015" w:rsidP="00E50015">
      <w:pPr>
        <w:jc w:val="both"/>
        <w:rPr>
          <w:rFonts w:ascii="Arial" w:hAnsi="Arial" w:cs="Arial"/>
        </w:rPr>
      </w:pPr>
    </w:p>
    <w:p w14:paraId="185FFBA4" w14:textId="3545930D" w:rsidR="00E50015" w:rsidRPr="00CD78B1" w:rsidRDefault="00E50015" w:rsidP="00E50015">
      <w:pPr>
        <w:jc w:val="both"/>
        <w:rPr>
          <w:rFonts w:ascii="Arial" w:hAnsi="Arial" w:cs="Arial"/>
        </w:rPr>
      </w:pPr>
    </w:p>
    <w:p w14:paraId="492736B5" w14:textId="3985A6DE" w:rsidR="00E50015" w:rsidRDefault="00E50015" w:rsidP="00E50015">
      <w:pPr>
        <w:jc w:val="both"/>
        <w:rPr>
          <w:rFonts w:ascii="Arial" w:hAnsi="Arial" w:cs="Arial"/>
        </w:rPr>
      </w:pPr>
    </w:p>
    <w:p w14:paraId="575F5B2E" w14:textId="77777777" w:rsidR="00CD78B1" w:rsidRPr="00CD78B1" w:rsidRDefault="00CD78B1" w:rsidP="00E50015">
      <w:pPr>
        <w:jc w:val="both"/>
        <w:rPr>
          <w:rFonts w:ascii="Arial" w:hAnsi="Arial" w:cs="Arial"/>
        </w:rPr>
      </w:pPr>
    </w:p>
    <w:p w14:paraId="16AAB859" w14:textId="2E6EE5EE" w:rsidR="00E50015" w:rsidRPr="00CD78B1" w:rsidRDefault="00E50015" w:rsidP="00E50015">
      <w:pPr>
        <w:jc w:val="both"/>
        <w:rPr>
          <w:rFonts w:ascii="Arial" w:hAnsi="Arial" w:cs="Arial"/>
        </w:rPr>
      </w:pPr>
    </w:p>
    <w:p w14:paraId="6E404311" w14:textId="3259C303" w:rsidR="004515D7" w:rsidRDefault="004515D7" w:rsidP="00E50015">
      <w:pPr>
        <w:jc w:val="both"/>
        <w:rPr>
          <w:rFonts w:ascii="Arial" w:hAnsi="Arial" w:cs="Arial"/>
        </w:rPr>
      </w:pPr>
    </w:p>
    <w:p w14:paraId="389B09DB" w14:textId="77777777" w:rsidR="004515D7" w:rsidRPr="00CD78B1" w:rsidRDefault="004515D7" w:rsidP="00E50015">
      <w:pPr>
        <w:jc w:val="both"/>
        <w:rPr>
          <w:rFonts w:ascii="Arial" w:hAnsi="Arial" w:cs="Arial"/>
        </w:rPr>
      </w:pPr>
    </w:p>
    <w:p w14:paraId="04FC160E" w14:textId="55E6BE0C" w:rsidR="00E50015" w:rsidRPr="00CD78B1" w:rsidRDefault="00E50015" w:rsidP="00E50015">
      <w:pPr>
        <w:jc w:val="both"/>
        <w:rPr>
          <w:rFonts w:ascii="Arial" w:hAnsi="Arial" w:cs="Arial"/>
        </w:rPr>
      </w:pPr>
    </w:p>
    <w:p w14:paraId="1015BD96" w14:textId="2D16D432" w:rsidR="00E50015" w:rsidRPr="00CD78B1" w:rsidRDefault="00E50015" w:rsidP="00E50015">
      <w:pPr>
        <w:jc w:val="both"/>
        <w:rPr>
          <w:rFonts w:ascii="Arial" w:hAnsi="Arial" w:cs="Arial"/>
        </w:rPr>
      </w:pPr>
    </w:p>
    <w:p w14:paraId="5FD75E8D" w14:textId="64531FA3" w:rsidR="00E50015" w:rsidRPr="00CD78B1" w:rsidRDefault="00E50015" w:rsidP="00E50015">
      <w:pPr>
        <w:jc w:val="both"/>
        <w:rPr>
          <w:rFonts w:ascii="Arial" w:hAnsi="Arial" w:cs="Arial"/>
        </w:rPr>
      </w:pPr>
    </w:p>
    <w:tbl>
      <w:tblPr>
        <w:tblStyle w:val="TableGrid"/>
        <w:tblpPr w:leftFromText="180" w:rightFromText="180"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560"/>
      </w:tblGrid>
      <w:tr w:rsidR="00CC58E4" w:rsidRPr="00CD78B1" w14:paraId="1C09312B" w14:textId="77777777" w:rsidTr="00CC58E4">
        <w:tc>
          <w:tcPr>
            <w:tcW w:w="2263" w:type="dxa"/>
          </w:tcPr>
          <w:p w14:paraId="1D75FF66" w14:textId="59F15595" w:rsidR="00CC58E4" w:rsidRPr="00CD78B1" w:rsidRDefault="00CC58E4" w:rsidP="00CC58E4">
            <w:pPr>
              <w:jc w:val="both"/>
              <w:rPr>
                <w:rFonts w:ascii="Arial" w:hAnsi="Arial" w:cs="Arial"/>
              </w:rPr>
            </w:pPr>
            <w:r w:rsidRPr="00CD78B1">
              <w:rPr>
                <w:rFonts w:ascii="Arial" w:hAnsi="Arial" w:cs="Arial"/>
              </w:rPr>
              <w:t>Date</w:t>
            </w:r>
            <w:r w:rsidR="005114DD">
              <w:rPr>
                <w:rFonts w:ascii="Arial" w:hAnsi="Arial" w:cs="Arial"/>
              </w:rPr>
              <w:t>:</w:t>
            </w:r>
          </w:p>
        </w:tc>
        <w:tc>
          <w:tcPr>
            <w:tcW w:w="1560" w:type="dxa"/>
          </w:tcPr>
          <w:p w14:paraId="52D3A260" w14:textId="74CFB8EE" w:rsidR="00CC58E4" w:rsidRPr="00CD78B1" w:rsidRDefault="00024587" w:rsidP="00CC58E4">
            <w:pPr>
              <w:jc w:val="both"/>
              <w:rPr>
                <w:rFonts w:ascii="Arial" w:hAnsi="Arial" w:cs="Arial"/>
              </w:rPr>
            </w:pPr>
            <w:r>
              <w:rPr>
                <w:rFonts w:ascii="Arial" w:hAnsi="Arial" w:cs="Arial"/>
              </w:rPr>
              <w:t>March 2023</w:t>
            </w:r>
          </w:p>
        </w:tc>
      </w:tr>
      <w:tr w:rsidR="00CC58E4" w:rsidRPr="00CD78B1" w14:paraId="55293CC0" w14:textId="77777777" w:rsidTr="00CC58E4">
        <w:tc>
          <w:tcPr>
            <w:tcW w:w="2263" w:type="dxa"/>
          </w:tcPr>
          <w:p w14:paraId="2DF44EE6" w14:textId="77777777" w:rsidR="005114DD" w:rsidRDefault="005114DD" w:rsidP="00CC58E4">
            <w:pPr>
              <w:jc w:val="both"/>
              <w:rPr>
                <w:rFonts w:ascii="Arial" w:hAnsi="Arial" w:cs="Arial"/>
              </w:rPr>
            </w:pPr>
          </w:p>
          <w:p w14:paraId="27AFEE81" w14:textId="1A6D0814" w:rsidR="00CC58E4" w:rsidRPr="00CD78B1" w:rsidRDefault="00CC58E4" w:rsidP="00CC58E4">
            <w:pPr>
              <w:jc w:val="both"/>
              <w:rPr>
                <w:rFonts w:ascii="Arial" w:hAnsi="Arial" w:cs="Arial"/>
              </w:rPr>
            </w:pPr>
            <w:r w:rsidRPr="00CD78B1">
              <w:rPr>
                <w:rFonts w:ascii="Arial" w:hAnsi="Arial" w:cs="Arial"/>
              </w:rPr>
              <w:t>Previous Version</w:t>
            </w:r>
            <w:r w:rsidR="005114DD">
              <w:rPr>
                <w:rFonts w:ascii="Arial" w:hAnsi="Arial" w:cs="Arial"/>
              </w:rPr>
              <w:t>:</w:t>
            </w:r>
          </w:p>
        </w:tc>
        <w:tc>
          <w:tcPr>
            <w:tcW w:w="1560" w:type="dxa"/>
          </w:tcPr>
          <w:p w14:paraId="214472B5" w14:textId="77777777" w:rsidR="005114DD" w:rsidRDefault="005114DD" w:rsidP="00CC58E4">
            <w:pPr>
              <w:jc w:val="both"/>
              <w:rPr>
                <w:rFonts w:ascii="Arial" w:hAnsi="Arial" w:cs="Arial"/>
              </w:rPr>
            </w:pPr>
          </w:p>
          <w:p w14:paraId="235D80F7" w14:textId="108389A7" w:rsidR="00CC58E4" w:rsidRPr="00CD78B1" w:rsidRDefault="00024587" w:rsidP="00CC58E4">
            <w:pPr>
              <w:jc w:val="both"/>
              <w:rPr>
                <w:rFonts w:ascii="Arial" w:hAnsi="Arial" w:cs="Arial"/>
              </w:rPr>
            </w:pPr>
            <w:r>
              <w:rPr>
                <w:rFonts w:ascii="Arial" w:hAnsi="Arial" w:cs="Arial"/>
              </w:rPr>
              <w:t>August 2022</w:t>
            </w:r>
          </w:p>
        </w:tc>
      </w:tr>
      <w:tr w:rsidR="00CC58E4" w:rsidRPr="00CD78B1" w14:paraId="23DAE6A4" w14:textId="77777777" w:rsidTr="00CC58E4">
        <w:tc>
          <w:tcPr>
            <w:tcW w:w="2263" w:type="dxa"/>
          </w:tcPr>
          <w:p w14:paraId="2A0C745B" w14:textId="63DB9DA9" w:rsidR="00CC58E4" w:rsidRPr="00CD78B1" w:rsidRDefault="00CC58E4" w:rsidP="00CC58E4">
            <w:pPr>
              <w:jc w:val="both"/>
              <w:rPr>
                <w:rFonts w:ascii="Arial" w:hAnsi="Arial" w:cs="Arial"/>
              </w:rPr>
            </w:pPr>
            <w:r w:rsidRPr="00CD78B1">
              <w:rPr>
                <w:rFonts w:ascii="Arial" w:hAnsi="Arial" w:cs="Arial"/>
              </w:rPr>
              <w:t>Review Date</w:t>
            </w:r>
            <w:r w:rsidR="005114DD">
              <w:rPr>
                <w:rFonts w:ascii="Arial" w:hAnsi="Arial" w:cs="Arial"/>
              </w:rPr>
              <w:t>:</w:t>
            </w:r>
          </w:p>
        </w:tc>
        <w:tc>
          <w:tcPr>
            <w:tcW w:w="1560" w:type="dxa"/>
          </w:tcPr>
          <w:p w14:paraId="3AD8A266" w14:textId="5D2C9E50" w:rsidR="00CC58E4" w:rsidRPr="00CD78B1" w:rsidRDefault="00024587" w:rsidP="00CC58E4">
            <w:pPr>
              <w:jc w:val="both"/>
              <w:rPr>
                <w:rFonts w:ascii="Arial" w:hAnsi="Arial" w:cs="Arial"/>
              </w:rPr>
            </w:pPr>
            <w:r>
              <w:rPr>
                <w:rFonts w:ascii="Arial" w:hAnsi="Arial" w:cs="Arial"/>
              </w:rPr>
              <w:t>March 2024</w:t>
            </w:r>
          </w:p>
        </w:tc>
      </w:tr>
    </w:tbl>
    <w:p w14:paraId="63F196F1" w14:textId="46387684" w:rsidR="00E50015" w:rsidRPr="00CD78B1" w:rsidRDefault="00E50015" w:rsidP="00E50015">
      <w:pPr>
        <w:jc w:val="both"/>
        <w:rPr>
          <w:rFonts w:ascii="Arial" w:hAnsi="Arial" w:cs="Arial"/>
        </w:rPr>
      </w:pPr>
    </w:p>
    <w:p w14:paraId="7F276D0E" w14:textId="268FC0C0" w:rsidR="00E50015" w:rsidRPr="00CD78B1" w:rsidRDefault="00E50015" w:rsidP="00E50015">
      <w:pPr>
        <w:jc w:val="both"/>
        <w:rPr>
          <w:rFonts w:ascii="Arial" w:hAnsi="Arial" w:cs="Arial"/>
        </w:rPr>
      </w:pPr>
    </w:p>
    <w:p w14:paraId="73E25998" w14:textId="4D93FFDF" w:rsidR="00E50015" w:rsidRPr="00CD78B1" w:rsidRDefault="00E50015" w:rsidP="00E50015">
      <w:pPr>
        <w:jc w:val="both"/>
        <w:rPr>
          <w:rFonts w:ascii="Arial" w:hAnsi="Arial" w:cs="Arial"/>
        </w:rPr>
      </w:pPr>
    </w:p>
    <w:p w14:paraId="3DAD2AA6" w14:textId="100E624D" w:rsidR="00E50015" w:rsidRPr="00CD78B1" w:rsidRDefault="00E50015" w:rsidP="00E50015">
      <w:pPr>
        <w:jc w:val="both"/>
        <w:rPr>
          <w:rFonts w:ascii="Arial" w:hAnsi="Arial" w:cs="Arial"/>
          <w:b/>
          <w:bCs/>
          <w:color w:val="7030A0"/>
        </w:rPr>
      </w:pPr>
      <w:r w:rsidRPr="00CD78B1">
        <w:rPr>
          <w:rFonts w:ascii="Arial" w:hAnsi="Arial" w:cs="Arial"/>
          <w:b/>
          <w:bCs/>
          <w:color w:val="7030A0"/>
        </w:rPr>
        <w:lastRenderedPageBreak/>
        <w:t>1. Introduction</w:t>
      </w:r>
    </w:p>
    <w:p w14:paraId="0DDEF2AA" w14:textId="6F9AEB97" w:rsidR="00E50015" w:rsidRPr="00CD78B1" w:rsidRDefault="00CD78B1" w:rsidP="00CD78B1">
      <w:pPr>
        <w:ind w:left="720" w:hanging="720"/>
        <w:jc w:val="both"/>
        <w:rPr>
          <w:rFonts w:ascii="Arial" w:hAnsi="Arial" w:cs="Arial"/>
        </w:rPr>
      </w:pPr>
      <w:r w:rsidRPr="00CD78B1">
        <w:rPr>
          <w:rFonts w:ascii="Arial" w:hAnsi="Arial" w:cs="Arial"/>
        </w:rPr>
        <w:t xml:space="preserve">1.1. </w:t>
      </w:r>
      <w:r w:rsidRPr="00CD78B1">
        <w:rPr>
          <w:rFonts w:ascii="Arial" w:hAnsi="Arial" w:cs="Arial"/>
        </w:rPr>
        <w:tab/>
      </w:r>
      <w:r w:rsidR="00E50015" w:rsidRPr="00CD78B1">
        <w:rPr>
          <w:rFonts w:ascii="Arial" w:hAnsi="Arial" w:cs="Arial"/>
        </w:rPr>
        <w:t xml:space="preserve">The </w:t>
      </w:r>
      <w:r w:rsidR="00CC58E4" w:rsidRPr="00CD78B1">
        <w:rPr>
          <w:rFonts w:ascii="Arial" w:hAnsi="Arial" w:cs="Arial"/>
        </w:rPr>
        <w:t>Merton</w:t>
      </w:r>
      <w:r w:rsidR="00E50015" w:rsidRPr="00CD78B1">
        <w:rPr>
          <w:rFonts w:ascii="Arial" w:hAnsi="Arial" w:cs="Arial"/>
        </w:rPr>
        <w:t xml:space="preserve"> Safeguarding Adults Board (</w:t>
      </w:r>
      <w:r w:rsidR="00CC58E4" w:rsidRPr="00CD78B1">
        <w:rPr>
          <w:rFonts w:ascii="Arial" w:hAnsi="Arial" w:cs="Arial"/>
        </w:rPr>
        <w:t>MSAB</w:t>
      </w:r>
      <w:r w:rsidR="00E50015" w:rsidRPr="00CD78B1">
        <w:rPr>
          <w:rFonts w:ascii="Arial" w:hAnsi="Arial" w:cs="Arial"/>
        </w:rPr>
        <w:t xml:space="preserve">) is a statutory, multi-agency partnership co-ordinated by the local authority. It oversees and leads adult safeguarding across the </w:t>
      </w:r>
      <w:r w:rsidR="00CC58E4" w:rsidRPr="00CD78B1">
        <w:rPr>
          <w:rFonts w:ascii="Arial" w:hAnsi="Arial" w:cs="Arial"/>
        </w:rPr>
        <w:t>Merton</w:t>
      </w:r>
      <w:r w:rsidR="00E50015" w:rsidRPr="00CD78B1">
        <w:rPr>
          <w:rFonts w:ascii="Arial" w:hAnsi="Arial" w:cs="Arial"/>
        </w:rPr>
        <w:t xml:space="preserve"> Council areas. The main objective of the </w:t>
      </w:r>
      <w:r w:rsidR="00CC58E4" w:rsidRPr="00CD78B1">
        <w:rPr>
          <w:rFonts w:ascii="Arial" w:hAnsi="Arial" w:cs="Arial"/>
        </w:rPr>
        <w:t>MSAB</w:t>
      </w:r>
      <w:r w:rsidR="00E50015" w:rsidRPr="00CD78B1">
        <w:rPr>
          <w:rFonts w:ascii="Arial" w:hAnsi="Arial" w:cs="Arial"/>
        </w:rPr>
        <w:t xml:space="preserve"> is to ensure that safeguarding arrangements across the partnership, work effectively to prevent abuse and neglect and to protect people with care and support needs who may be at risk of abuse and neglect </w:t>
      </w:r>
    </w:p>
    <w:p w14:paraId="64E64BA0" w14:textId="6EAB35CB" w:rsidR="00E50015" w:rsidRPr="00CD78B1" w:rsidRDefault="00CD78B1" w:rsidP="00CD78B1">
      <w:pPr>
        <w:ind w:left="720" w:hanging="720"/>
        <w:jc w:val="both"/>
        <w:rPr>
          <w:rFonts w:ascii="Arial" w:hAnsi="Arial" w:cs="Arial"/>
        </w:rPr>
      </w:pPr>
      <w:r w:rsidRPr="00CD78B1">
        <w:rPr>
          <w:rFonts w:ascii="Arial" w:hAnsi="Arial" w:cs="Arial"/>
        </w:rPr>
        <w:t xml:space="preserve">1.2. </w:t>
      </w:r>
      <w:r w:rsidRPr="00CD78B1">
        <w:rPr>
          <w:rFonts w:ascii="Arial" w:hAnsi="Arial" w:cs="Arial"/>
        </w:rPr>
        <w:tab/>
      </w:r>
      <w:r w:rsidR="00E50015" w:rsidRPr="00CD78B1">
        <w:rPr>
          <w:rFonts w:ascii="Arial" w:hAnsi="Arial" w:cs="Arial"/>
        </w:rPr>
        <w:t xml:space="preserve">The </w:t>
      </w:r>
      <w:r w:rsidR="00CC58E4" w:rsidRPr="00CD78B1">
        <w:rPr>
          <w:rFonts w:ascii="Arial" w:hAnsi="Arial" w:cs="Arial"/>
        </w:rPr>
        <w:t>MSAB</w:t>
      </w:r>
      <w:r w:rsidR="00E50015" w:rsidRPr="00CD78B1">
        <w:rPr>
          <w:rFonts w:ascii="Arial" w:hAnsi="Arial" w:cs="Arial"/>
        </w:rPr>
        <w:t xml:space="preserve"> has a strategic role that is greater than the sum of the operational duties of the core partners. It oversees and leads adult safeguarding across </w:t>
      </w:r>
      <w:r w:rsidR="00CC58E4" w:rsidRPr="00CD78B1">
        <w:rPr>
          <w:rFonts w:ascii="Arial" w:hAnsi="Arial" w:cs="Arial"/>
        </w:rPr>
        <w:t>Merton</w:t>
      </w:r>
      <w:r w:rsidR="00E50015" w:rsidRPr="00CD78B1">
        <w:rPr>
          <w:rFonts w:ascii="Arial" w:hAnsi="Arial" w:cs="Arial"/>
        </w:rPr>
        <w:t xml:space="preserve"> and is interested in a range of matters that contribute to the prevention of abuse and neglect. These include the safety of patients in its local health services, quality of local care and support services and awareness and responsiveness of further education services.</w:t>
      </w:r>
    </w:p>
    <w:p w14:paraId="37387B03" w14:textId="77777777" w:rsidR="00CD78B1" w:rsidRPr="00CD78B1" w:rsidRDefault="00CD78B1" w:rsidP="00CD78B1">
      <w:pPr>
        <w:spacing w:after="0"/>
        <w:jc w:val="both"/>
        <w:rPr>
          <w:rFonts w:ascii="Arial" w:hAnsi="Arial" w:cs="Arial"/>
        </w:rPr>
      </w:pPr>
    </w:p>
    <w:p w14:paraId="53842A6C" w14:textId="2E548C79" w:rsidR="00E50015" w:rsidRPr="00CD78B1" w:rsidRDefault="00E50015" w:rsidP="00E50015">
      <w:pPr>
        <w:jc w:val="both"/>
        <w:rPr>
          <w:rFonts w:ascii="Arial" w:hAnsi="Arial" w:cs="Arial"/>
          <w:b/>
          <w:bCs/>
          <w:color w:val="7030A0"/>
        </w:rPr>
      </w:pPr>
      <w:r w:rsidRPr="00CD78B1">
        <w:rPr>
          <w:rFonts w:ascii="Arial" w:hAnsi="Arial" w:cs="Arial"/>
          <w:b/>
          <w:bCs/>
          <w:color w:val="7030A0"/>
        </w:rPr>
        <w:t xml:space="preserve">2. Purpose of </w:t>
      </w:r>
      <w:r w:rsidR="00CC58E4" w:rsidRPr="00CD78B1">
        <w:rPr>
          <w:rFonts w:ascii="Arial" w:hAnsi="Arial" w:cs="Arial"/>
          <w:b/>
          <w:bCs/>
          <w:color w:val="7030A0"/>
        </w:rPr>
        <w:t>Merton</w:t>
      </w:r>
      <w:r w:rsidRPr="00CD78B1">
        <w:rPr>
          <w:rFonts w:ascii="Arial" w:hAnsi="Arial" w:cs="Arial"/>
          <w:b/>
          <w:bCs/>
          <w:color w:val="7030A0"/>
        </w:rPr>
        <w:t xml:space="preserve"> Safeguarding Adults Board</w:t>
      </w:r>
    </w:p>
    <w:p w14:paraId="745F3A3C" w14:textId="292EF865" w:rsidR="00CC58E4" w:rsidRPr="00CD78B1" w:rsidRDefault="00217027" w:rsidP="00CD78B1">
      <w:pPr>
        <w:ind w:left="720" w:hanging="720"/>
        <w:jc w:val="both"/>
        <w:rPr>
          <w:rFonts w:ascii="Arial" w:hAnsi="Arial" w:cs="Arial"/>
        </w:rPr>
      </w:pPr>
      <w:r w:rsidRPr="00CD78B1">
        <w:rPr>
          <w:rFonts w:ascii="Arial" w:hAnsi="Arial" w:cs="Arial"/>
        </w:rPr>
        <w:t xml:space="preserve">2.1. </w:t>
      </w:r>
      <w:r w:rsidRPr="00CD78B1">
        <w:rPr>
          <w:rFonts w:ascii="Arial" w:hAnsi="Arial" w:cs="Arial"/>
        </w:rPr>
        <w:tab/>
      </w:r>
      <w:r w:rsidR="00E50015" w:rsidRPr="00CD78B1">
        <w:rPr>
          <w:rFonts w:ascii="Arial" w:hAnsi="Arial" w:cs="Arial"/>
        </w:rPr>
        <w:t>The statutory purpose of the SAB is to help and safeguard adults with care and support needs. It does this by:</w:t>
      </w:r>
    </w:p>
    <w:p w14:paraId="72BA6369" w14:textId="65F3BF3A" w:rsidR="00E50015" w:rsidRPr="00CD78B1" w:rsidRDefault="00E50015" w:rsidP="00E50015">
      <w:pPr>
        <w:pStyle w:val="ListParagraph"/>
        <w:numPr>
          <w:ilvl w:val="0"/>
          <w:numId w:val="1"/>
        </w:numPr>
        <w:jc w:val="both"/>
        <w:rPr>
          <w:rFonts w:ascii="Arial" w:hAnsi="Arial" w:cs="Arial"/>
        </w:rPr>
      </w:pPr>
      <w:r w:rsidRPr="00CD78B1">
        <w:rPr>
          <w:rFonts w:ascii="Arial" w:hAnsi="Arial" w:cs="Arial"/>
        </w:rPr>
        <w:t xml:space="preserve">Providing assurance that local safeguarding arrangements are in place as defined by the Care Act 2014, statutory </w:t>
      </w:r>
      <w:r w:rsidR="004515D7" w:rsidRPr="00CD78B1">
        <w:rPr>
          <w:rFonts w:ascii="Arial" w:hAnsi="Arial" w:cs="Arial"/>
        </w:rPr>
        <w:t>guidance,</w:t>
      </w:r>
      <w:r w:rsidRPr="00CD78B1">
        <w:rPr>
          <w:rFonts w:ascii="Arial" w:hAnsi="Arial" w:cs="Arial"/>
        </w:rPr>
        <w:t xml:space="preserve"> and the Association of Directors of Adult Social Care (ADASS) guidance. </w:t>
      </w:r>
    </w:p>
    <w:p w14:paraId="21B9A026" w14:textId="166970EA" w:rsidR="00E50015" w:rsidRPr="00CD78B1" w:rsidRDefault="00E50015" w:rsidP="00E50015">
      <w:pPr>
        <w:pStyle w:val="ListParagraph"/>
        <w:numPr>
          <w:ilvl w:val="0"/>
          <w:numId w:val="1"/>
        </w:numPr>
        <w:jc w:val="both"/>
        <w:rPr>
          <w:rFonts w:ascii="Arial" w:hAnsi="Arial" w:cs="Arial"/>
        </w:rPr>
      </w:pPr>
      <w:r w:rsidRPr="00CD78B1">
        <w:rPr>
          <w:rFonts w:ascii="Arial" w:hAnsi="Arial" w:cs="Arial"/>
        </w:rPr>
        <w:t>Providing assurance that safeguarding practice is person-</w:t>
      </w:r>
      <w:r w:rsidR="004515D7" w:rsidRPr="004515D7">
        <w:rPr>
          <w:rFonts w:ascii="Arial" w:hAnsi="Arial" w:cs="Arial"/>
        </w:rPr>
        <w:t>centred</w:t>
      </w:r>
      <w:r w:rsidR="004515D7">
        <w:rPr>
          <w:rFonts w:ascii="Arial" w:hAnsi="Arial" w:cs="Arial"/>
        </w:rPr>
        <w:t xml:space="preserve"> </w:t>
      </w:r>
      <w:r w:rsidRPr="00CD78B1">
        <w:rPr>
          <w:rFonts w:ascii="Arial" w:hAnsi="Arial" w:cs="Arial"/>
        </w:rPr>
        <w:t>and outcome</w:t>
      </w:r>
      <w:r w:rsidR="00CC58E4" w:rsidRPr="00CD78B1">
        <w:rPr>
          <w:rFonts w:ascii="Arial" w:hAnsi="Arial" w:cs="Arial"/>
        </w:rPr>
        <w:t xml:space="preserve"> </w:t>
      </w:r>
      <w:r w:rsidRPr="00CD78B1">
        <w:rPr>
          <w:rFonts w:ascii="Arial" w:hAnsi="Arial" w:cs="Arial"/>
        </w:rPr>
        <w:t>focused (Making Safeguarding Personal)</w:t>
      </w:r>
    </w:p>
    <w:p w14:paraId="015F01E3" w14:textId="77777777" w:rsidR="00E50015" w:rsidRPr="00CD78B1" w:rsidRDefault="00E50015" w:rsidP="00E50015">
      <w:pPr>
        <w:pStyle w:val="ListParagraph"/>
        <w:numPr>
          <w:ilvl w:val="0"/>
          <w:numId w:val="1"/>
        </w:numPr>
        <w:jc w:val="both"/>
        <w:rPr>
          <w:rFonts w:ascii="Arial" w:hAnsi="Arial" w:cs="Arial"/>
        </w:rPr>
      </w:pPr>
      <w:r w:rsidRPr="00CD78B1">
        <w:rPr>
          <w:rFonts w:ascii="Arial" w:hAnsi="Arial" w:cs="Arial"/>
        </w:rPr>
        <w:t xml:space="preserve">Working collaboratively to prevent abuse and neglect where possible. </w:t>
      </w:r>
    </w:p>
    <w:p w14:paraId="7F6C7B33" w14:textId="18685056" w:rsidR="00CC58E4" w:rsidRPr="00CD78B1" w:rsidRDefault="00E50015" w:rsidP="00E47838">
      <w:pPr>
        <w:pStyle w:val="ListParagraph"/>
        <w:numPr>
          <w:ilvl w:val="0"/>
          <w:numId w:val="1"/>
        </w:numPr>
        <w:jc w:val="both"/>
        <w:rPr>
          <w:rFonts w:ascii="Arial" w:hAnsi="Arial" w:cs="Arial"/>
        </w:rPr>
      </w:pPr>
      <w:r w:rsidRPr="00CD78B1">
        <w:rPr>
          <w:rFonts w:ascii="Arial" w:hAnsi="Arial" w:cs="Arial"/>
        </w:rPr>
        <w:t>Ensuring all agencies and individuals give timely and proportionate responses when abuse or neglect have occurred</w:t>
      </w:r>
    </w:p>
    <w:p w14:paraId="7D550462" w14:textId="32D49931" w:rsidR="00E50015" w:rsidRPr="00CD78B1" w:rsidRDefault="00E50015" w:rsidP="00217027">
      <w:pPr>
        <w:jc w:val="both"/>
        <w:rPr>
          <w:rFonts w:ascii="Arial" w:hAnsi="Arial" w:cs="Arial"/>
        </w:rPr>
      </w:pPr>
      <w:r w:rsidRPr="00CD78B1">
        <w:rPr>
          <w:rFonts w:ascii="Arial" w:hAnsi="Arial" w:cs="Arial"/>
        </w:rPr>
        <w:t xml:space="preserve">2.2. </w:t>
      </w:r>
      <w:r w:rsidR="00217027" w:rsidRPr="00CD78B1">
        <w:rPr>
          <w:rFonts w:ascii="Arial" w:hAnsi="Arial" w:cs="Arial"/>
        </w:rPr>
        <w:tab/>
      </w:r>
      <w:r w:rsidRPr="00CD78B1">
        <w:rPr>
          <w:rFonts w:ascii="Arial" w:hAnsi="Arial" w:cs="Arial"/>
        </w:rPr>
        <w:t xml:space="preserve">The </w:t>
      </w:r>
      <w:r w:rsidR="00CC58E4" w:rsidRPr="00CD78B1">
        <w:rPr>
          <w:rFonts w:ascii="Arial" w:hAnsi="Arial" w:cs="Arial"/>
        </w:rPr>
        <w:t>MSAB</w:t>
      </w:r>
      <w:r w:rsidRPr="00CD78B1">
        <w:rPr>
          <w:rFonts w:ascii="Arial" w:hAnsi="Arial" w:cs="Arial"/>
        </w:rPr>
        <w:t xml:space="preserve">’s Vision is outlined in its strategic plan which can be found here. </w:t>
      </w:r>
    </w:p>
    <w:p w14:paraId="2B63CE59" w14:textId="282E0B7A" w:rsidR="00E47838" w:rsidRPr="00CD78B1" w:rsidRDefault="00E50015" w:rsidP="00CD78B1">
      <w:pPr>
        <w:ind w:left="720" w:hanging="720"/>
        <w:jc w:val="both"/>
        <w:rPr>
          <w:rFonts w:ascii="Arial" w:hAnsi="Arial" w:cs="Arial"/>
        </w:rPr>
      </w:pPr>
      <w:r w:rsidRPr="00CD78B1">
        <w:rPr>
          <w:rFonts w:ascii="Arial" w:hAnsi="Arial" w:cs="Arial"/>
        </w:rPr>
        <w:t xml:space="preserve">2.3. </w:t>
      </w:r>
      <w:r w:rsidR="00217027" w:rsidRPr="00CD78B1">
        <w:rPr>
          <w:rFonts w:ascii="Arial" w:hAnsi="Arial" w:cs="Arial"/>
        </w:rPr>
        <w:tab/>
      </w:r>
      <w:r w:rsidRPr="00CD78B1">
        <w:rPr>
          <w:rFonts w:ascii="Arial" w:hAnsi="Arial" w:cs="Arial"/>
        </w:rPr>
        <w:t xml:space="preserve">The vision is set upon the foundation of the following principles which provide direction to the development of safeguarding practice in </w:t>
      </w:r>
      <w:r w:rsidR="00CC58E4" w:rsidRPr="00CD78B1">
        <w:rPr>
          <w:rFonts w:ascii="Arial" w:hAnsi="Arial" w:cs="Arial"/>
        </w:rPr>
        <w:t>Merton</w:t>
      </w:r>
      <w:r w:rsidRPr="00CD78B1">
        <w:rPr>
          <w:rFonts w:ascii="Arial" w:hAnsi="Arial" w:cs="Arial"/>
        </w:rPr>
        <w:t>.</w:t>
      </w:r>
    </w:p>
    <w:p w14:paraId="2902A583" w14:textId="092123AB" w:rsidR="00E50015" w:rsidRPr="00CD78B1" w:rsidRDefault="00E50015" w:rsidP="00E50015">
      <w:pPr>
        <w:pStyle w:val="ListParagraph"/>
        <w:numPr>
          <w:ilvl w:val="0"/>
          <w:numId w:val="2"/>
        </w:numPr>
        <w:jc w:val="both"/>
        <w:rPr>
          <w:rFonts w:ascii="Arial" w:hAnsi="Arial" w:cs="Arial"/>
        </w:rPr>
      </w:pPr>
      <w:r w:rsidRPr="00CD78B1">
        <w:rPr>
          <w:rFonts w:ascii="Arial" w:hAnsi="Arial" w:cs="Arial"/>
          <w:b/>
          <w:bCs/>
        </w:rPr>
        <w:t>Empowerment</w:t>
      </w:r>
      <w:r w:rsidRPr="00CD78B1">
        <w:rPr>
          <w:rFonts w:ascii="Arial" w:hAnsi="Arial" w:cs="Arial"/>
        </w:rPr>
        <w:t xml:space="preserve"> - </w:t>
      </w:r>
      <w:r w:rsidR="00024587" w:rsidRPr="00024587">
        <w:rPr>
          <w:rFonts w:ascii="Arial" w:hAnsi="Arial" w:cs="Arial"/>
        </w:rPr>
        <w:t>People being supported and encouraged to make their own decisions and informed consent.</w:t>
      </w:r>
    </w:p>
    <w:p w14:paraId="3147A82F" w14:textId="375F0295" w:rsidR="00E50015" w:rsidRPr="00024587" w:rsidRDefault="00E50015" w:rsidP="00024587">
      <w:pPr>
        <w:pStyle w:val="ListParagraph"/>
        <w:numPr>
          <w:ilvl w:val="0"/>
          <w:numId w:val="2"/>
        </w:numPr>
        <w:rPr>
          <w:rFonts w:ascii="Arial" w:hAnsi="Arial" w:cs="Arial"/>
        </w:rPr>
      </w:pPr>
      <w:r w:rsidRPr="00024587">
        <w:rPr>
          <w:rFonts w:ascii="Arial" w:hAnsi="Arial" w:cs="Arial"/>
          <w:b/>
          <w:bCs/>
        </w:rPr>
        <w:t>Protection</w:t>
      </w:r>
      <w:r w:rsidRPr="00024587">
        <w:rPr>
          <w:rFonts w:ascii="Arial" w:hAnsi="Arial" w:cs="Arial"/>
        </w:rPr>
        <w:t xml:space="preserve"> -</w:t>
      </w:r>
      <w:r w:rsidR="00024587">
        <w:rPr>
          <w:rFonts w:ascii="Arial" w:hAnsi="Arial" w:cs="Arial"/>
        </w:rPr>
        <w:t xml:space="preserve"> </w:t>
      </w:r>
      <w:r w:rsidR="00024587" w:rsidRPr="00024587">
        <w:rPr>
          <w:rFonts w:ascii="Arial" w:hAnsi="Arial" w:cs="Arial"/>
        </w:rPr>
        <w:t>Support and representation for those in greatest need.</w:t>
      </w:r>
    </w:p>
    <w:p w14:paraId="70D886CF" w14:textId="412A1551" w:rsidR="00E50015" w:rsidRPr="00024587" w:rsidRDefault="00E50015" w:rsidP="00024587">
      <w:pPr>
        <w:pStyle w:val="ListParagraph"/>
        <w:numPr>
          <w:ilvl w:val="0"/>
          <w:numId w:val="2"/>
        </w:numPr>
        <w:rPr>
          <w:rFonts w:ascii="Arial" w:hAnsi="Arial" w:cs="Arial"/>
        </w:rPr>
      </w:pPr>
      <w:r w:rsidRPr="00024587">
        <w:rPr>
          <w:rFonts w:ascii="Arial" w:hAnsi="Arial" w:cs="Arial"/>
          <w:b/>
          <w:bCs/>
        </w:rPr>
        <w:t>Prevention</w:t>
      </w:r>
      <w:r w:rsidRPr="00024587">
        <w:rPr>
          <w:rFonts w:ascii="Arial" w:hAnsi="Arial" w:cs="Arial"/>
        </w:rPr>
        <w:t xml:space="preserve"> - </w:t>
      </w:r>
      <w:r w:rsidR="00024587" w:rsidRPr="00024587">
        <w:rPr>
          <w:rFonts w:ascii="Arial" w:hAnsi="Arial" w:cs="Arial"/>
        </w:rPr>
        <w:t>It is better to take action before harm occurs.</w:t>
      </w:r>
    </w:p>
    <w:p w14:paraId="28C61438" w14:textId="022AD876" w:rsidR="00024587" w:rsidRPr="00024587" w:rsidRDefault="00E50015" w:rsidP="00024587">
      <w:pPr>
        <w:pStyle w:val="ListParagraph"/>
        <w:numPr>
          <w:ilvl w:val="0"/>
          <w:numId w:val="2"/>
        </w:numPr>
        <w:rPr>
          <w:rFonts w:ascii="Arial" w:hAnsi="Arial" w:cs="Arial"/>
        </w:rPr>
      </w:pPr>
      <w:r w:rsidRPr="00024587">
        <w:rPr>
          <w:rFonts w:ascii="Arial" w:hAnsi="Arial" w:cs="Arial"/>
          <w:b/>
          <w:bCs/>
        </w:rPr>
        <w:t>Proportiona</w:t>
      </w:r>
      <w:r w:rsidR="00024587">
        <w:rPr>
          <w:rFonts w:ascii="Arial" w:hAnsi="Arial" w:cs="Arial"/>
          <w:b/>
          <w:bCs/>
        </w:rPr>
        <w:t>lity</w:t>
      </w:r>
      <w:r w:rsidRPr="00024587">
        <w:rPr>
          <w:rFonts w:ascii="Arial" w:hAnsi="Arial" w:cs="Arial"/>
        </w:rPr>
        <w:t xml:space="preserve"> - </w:t>
      </w:r>
      <w:r w:rsidR="00024587" w:rsidRPr="00024587">
        <w:rPr>
          <w:rFonts w:ascii="Arial" w:hAnsi="Arial" w:cs="Arial"/>
        </w:rPr>
        <w:t>The least intrusive response appropriate to the risk presented.</w:t>
      </w:r>
    </w:p>
    <w:p w14:paraId="32E8D894" w14:textId="77777777" w:rsidR="00024587" w:rsidRPr="00024587" w:rsidRDefault="00E50015" w:rsidP="00024587">
      <w:pPr>
        <w:pStyle w:val="ListParagraph"/>
        <w:numPr>
          <w:ilvl w:val="0"/>
          <w:numId w:val="2"/>
        </w:numPr>
        <w:rPr>
          <w:rFonts w:ascii="Arial" w:hAnsi="Arial" w:cs="Arial"/>
        </w:rPr>
      </w:pPr>
      <w:r w:rsidRPr="00024587">
        <w:rPr>
          <w:rFonts w:ascii="Arial" w:hAnsi="Arial" w:cs="Arial"/>
          <w:b/>
          <w:bCs/>
        </w:rPr>
        <w:t>Partnership</w:t>
      </w:r>
      <w:r w:rsidRPr="00024587">
        <w:rPr>
          <w:rFonts w:ascii="Arial" w:hAnsi="Arial" w:cs="Arial"/>
        </w:rPr>
        <w:t xml:space="preserve"> - </w:t>
      </w:r>
      <w:r w:rsidR="00024587" w:rsidRPr="00024587">
        <w:rPr>
          <w:rFonts w:ascii="Arial" w:hAnsi="Arial" w:cs="Arial"/>
        </w:rPr>
        <w:t>Local solutions through services working with their communities. Communities have a part to play in preventing, detecting and reporting neglect and abuse.</w:t>
      </w:r>
    </w:p>
    <w:p w14:paraId="7499EA71" w14:textId="1502CCF4" w:rsidR="00E50015" w:rsidRDefault="00024587" w:rsidP="00024587">
      <w:pPr>
        <w:pStyle w:val="ListParagraph"/>
        <w:numPr>
          <w:ilvl w:val="0"/>
          <w:numId w:val="2"/>
        </w:numPr>
        <w:rPr>
          <w:rFonts w:ascii="Arial" w:hAnsi="Arial" w:cs="Arial"/>
        </w:rPr>
      </w:pPr>
      <w:r w:rsidRPr="00024587">
        <w:rPr>
          <w:rFonts w:ascii="Arial" w:hAnsi="Arial" w:cs="Arial"/>
          <w:b/>
          <w:bCs/>
        </w:rPr>
        <w:t>Accountability</w:t>
      </w:r>
      <w:r w:rsidR="00E50015" w:rsidRPr="00024587">
        <w:rPr>
          <w:rFonts w:ascii="Arial" w:hAnsi="Arial" w:cs="Arial"/>
        </w:rPr>
        <w:t xml:space="preserve"> - </w:t>
      </w:r>
      <w:r w:rsidRPr="00024587">
        <w:rPr>
          <w:rFonts w:ascii="Arial" w:hAnsi="Arial" w:cs="Arial"/>
        </w:rPr>
        <w:t>Accountability and transparency in delivering safeguarding.</w:t>
      </w:r>
    </w:p>
    <w:p w14:paraId="4B591AED" w14:textId="77777777" w:rsidR="00024587" w:rsidRPr="00024587" w:rsidRDefault="00024587" w:rsidP="00024587">
      <w:pPr>
        <w:pStyle w:val="ListParagraph"/>
        <w:rPr>
          <w:rFonts w:ascii="Arial" w:hAnsi="Arial" w:cs="Arial"/>
        </w:rPr>
      </w:pPr>
    </w:p>
    <w:p w14:paraId="24C9203D" w14:textId="28B2122D" w:rsidR="00E50015" w:rsidRPr="00CD78B1" w:rsidRDefault="00E50015" w:rsidP="00217027">
      <w:pPr>
        <w:ind w:left="720" w:hanging="720"/>
        <w:jc w:val="both"/>
        <w:rPr>
          <w:rFonts w:ascii="Arial" w:hAnsi="Arial" w:cs="Arial"/>
        </w:rPr>
      </w:pPr>
      <w:r w:rsidRPr="00CD78B1">
        <w:rPr>
          <w:rFonts w:ascii="Arial" w:hAnsi="Arial" w:cs="Arial"/>
        </w:rPr>
        <w:t xml:space="preserve">2.4. </w:t>
      </w:r>
      <w:r w:rsidR="00217027" w:rsidRPr="00CD78B1">
        <w:rPr>
          <w:rFonts w:ascii="Arial" w:hAnsi="Arial" w:cs="Arial"/>
        </w:rPr>
        <w:tab/>
      </w:r>
      <w:r w:rsidR="00CC58E4" w:rsidRPr="00CD78B1">
        <w:rPr>
          <w:rFonts w:ascii="Arial" w:hAnsi="Arial" w:cs="Arial"/>
        </w:rPr>
        <w:t>MSAB</w:t>
      </w:r>
      <w:r w:rsidRPr="00CD78B1">
        <w:rPr>
          <w:rFonts w:ascii="Arial" w:hAnsi="Arial" w:cs="Arial"/>
        </w:rPr>
        <w:t xml:space="preserve"> undertakes its role within the Boundaries of the London Boroughs of </w:t>
      </w:r>
      <w:r w:rsidR="00CC58E4" w:rsidRPr="00CD78B1">
        <w:rPr>
          <w:rFonts w:ascii="Arial" w:hAnsi="Arial" w:cs="Arial"/>
        </w:rPr>
        <w:t>Merton</w:t>
      </w:r>
      <w:r w:rsidRPr="00CD78B1">
        <w:rPr>
          <w:rFonts w:ascii="Arial" w:hAnsi="Arial" w:cs="Arial"/>
        </w:rPr>
        <w:t>. It works closely with other London SABs and with the wider regional partners to undertake work which will benefit from a regional perspective.</w:t>
      </w:r>
    </w:p>
    <w:p w14:paraId="7E37849E" w14:textId="12D45763" w:rsidR="00E50015" w:rsidRPr="00CD78B1" w:rsidRDefault="00E50015" w:rsidP="00217027">
      <w:pPr>
        <w:ind w:left="720" w:hanging="720"/>
        <w:jc w:val="both"/>
        <w:rPr>
          <w:rFonts w:ascii="Arial" w:hAnsi="Arial" w:cs="Arial"/>
        </w:rPr>
      </w:pPr>
      <w:r w:rsidRPr="00CD78B1">
        <w:rPr>
          <w:rFonts w:ascii="Arial" w:hAnsi="Arial" w:cs="Arial"/>
        </w:rPr>
        <w:t>2.5.</w:t>
      </w:r>
      <w:r w:rsidR="00217027" w:rsidRPr="00CD78B1">
        <w:rPr>
          <w:rFonts w:ascii="Arial" w:hAnsi="Arial" w:cs="Arial"/>
        </w:rPr>
        <w:tab/>
      </w:r>
      <w:r w:rsidRPr="00CD78B1">
        <w:rPr>
          <w:rFonts w:ascii="Arial" w:hAnsi="Arial" w:cs="Arial"/>
        </w:rPr>
        <w:t xml:space="preserve">The </w:t>
      </w:r>
      <w:r w:rsidR="00CC58E4" w:rsidRPr="00CD78B1">
        <w:rPr>
          <w:rFonts w:ascii="Arial" w:hAnsi="Arial" w:cs="Arial"/>
        </w:rPr>
        <w:t>MSAB</w:t>
      </w:r>
      <w:r w:rsidRPr="00CD78B1">
        <w:rPr>
          <w:rFonts w:ascii="Arial" w:hAnsi="Arial" w:cs="Arial"/>
        </w:rPr>
        <w:t xml:space="preserve"> publishes its Annual Report and </w:t>
      </w:r>
      <w:r w:rsidR="00856240">
        <w:rPr>
          <w:rFonts w:ascii="Arial" w:hAnsi="Arial" w:cs="Arial"/>
        </w:rPr>
        <w:t>B</w:t>
      </w:r>
      <w:r w:rsidRPr="00CD78B1">
        <w:rPr>
          <w:rFonts w:ascii="Arial" w:hAnsi="Arial" w:cs="Arial"/>
        </w:rPr>
        <w:t xml:space="preserve">usiness </w:t>
      </w:r>
      <w:r w:rsidR="00856240">
        <w:rPr>
          <w:rFonts w:ascii="Arial" w:hAnsi="Arial" w:cs="Arial"/>
        </w:rPr>
        <w:t>P</w:t>
      </w:r>
      <w:r w:rsidRPr="00CD78B1">
        <w:rPr>
          <w:rFonts w:ascii="Arial" w:hAnsi="Arial" w:cs="Arial"/>
        </w:rPr>
        <w:t xml:space="preserve">lan on the Safeguarding Adults </w:t>
      </w:r>
      <w:r w:rsidR="00856240">
        <w:rPr>
          <w:rFonts w:ascii="Arial" w:hAnsi="Arial" w:cs="Arial"/>
        </w:rPr>
        <w:t>B</w:t>
      </w:r>
      <w:r w:rsidRPr="00CD78B1">
        <w:rPr>
          <w:rFonts w:ascii="Arial" w:hAnsi="Arial" w:cs="Arial"/>
        </w:rPr>
        <w:t>oard web pages (</w:t>
      </w:r>
      <w:hyperlink r:id="rId9" w:history="1">
        <w:r w:rsidRPr="00024587">
          <w:rPr>
            <w:rStyle w:val="Hyperlink"/>
            <w:rFonts w:ascii="Arial" w:hAnsi="Arial" w:cs="Arial"/>
          </w:rPr>
          <w:t>here</w:t>
        </w:r>
      </w:hyperlink>
      <w:r w:rsidRPr="00CD78B1">
        <w:rPr>
          <w:rFonts w:ascii="Arial" w:hAnsi="Arial" w:cs="Arial"/>
        </w:rPr>
        <w:t>)</w:t>
      </w:r>
    </w:p>
    <w:p w14:paraId="68D975AC" w14:textId="277D5FE5" w:rsidR="00CD78B1" w:rsidRDefault="00CD78B1" w:rsidP="00CD78B1">
      <w:pPr>
        <w:spacing w:after="0"/>
        <w:ind w:left="720" w:hanging="720"/>
        <w:jc w:val="both"/>
        <w:rPr>
          <w:rFonts w:ascii="Arial" w:hAnsi="Arial" w:cs="Arial"/>
        </w:rPr>
      </w:pPr>
    </w:p>
    <w:p w14:paraId="0FD490F6" w14:textId="77777777" w:rsidR="00024587" w:rsidRPr="00CD78B1" w:rsidRDefault="00024587" w:rsidP="00CD78B1">
      <w:pPr>
        <w:spacing w:after="0"/>
        <w:ind w:left="720" w:hanging="720"/>
        <w:jc w:val="both"/>
        <w:rPr>
          <w:rFonts w:ascii="Arial" w:hAnsi="Arial" w:cs="Arial"/>
        </w:rPr>
      </w:pPr>
    </w:p>
    <w:p w14:paraId="0C198FD2" w14:textId="20ADCE0C" w:rsidR="00E50015" w:rsidRPr="00CD78B1" w:rsidRDefault="00E50015" w:rsidP="00E50015">
      <w:pPr>
        <w:jc w:val="both"/>
        <w:rPr>
          <w:rFonts w:ascii="Arial" w:hAnsi="Arial" w:cs="Arial"/>
          <w:b/>
          <w:bCs/>
          <w:color w:val="7030A0"/>
        </w:rPr>
      </w:pPr>
      <w:r w:rsidRPr="00CD78B1">
        <w:rPr>
          <w:rFonts w:ascii="Arial" w:hAnsi="Arial" w:cs="Arial"/>
          <w:b/>
          <w:bCs/>
          <w:color w:val="7030A0"/>
        </w:rPr>
        <w:lastRenderedPageBreak/>
        <w:t xml:space="preserve">3. Structure of the </w:t>
      </w:r>
      <w:r w:rsidR="00CC58E4" w:rsidRPr="00CD78B1">
        <w:rPr>
          <w:rFonts w:ascii="Arial" w:hAnsi="Arial" w:cs="Arial"/>
          <w:b/>
          <w:bCs/>
          <w:color w:val="7030A0"/>
        </w:rPr>
        <w:t>MSAB</w:t>
      </w:r>
      <w:r w:rsidRPr="00CD78B1">
        <w:rPr>
          <w:rFonts w:ascii="Arial" w:hAnsi="Arial" w:cs="Arial"/>
          <w:b/>
          <w:bCs/>
          <w:color w:val="7030A0"/>
        </w:rPr>
        <w:t xml:space="preserve"> </w:t>
      </w:r>
    </w:p>
    <w:p w14:paraId="4BAF17A5" w14:textId="799E282D" w:rsidR="00E50015" w:rsidRPr="00CD78B1" w:rsidRDefault="004B11AF" w:rsidP="00217027">
      <w:pPr>
        <w:jc w:val="both"/>
        <w:rPr>
          <w:rFonts w:ascii="Arial" w:hAnsi="Arial" w:cs="Arial"/>
        </w:rPr>
      </w:pPr>
      <w:r>
        <w:rPr>
          <w:noProof/>
        </w:rPr>
        <mc:AlternateContent>
          <mc:Choice Requires="wps">
            <w:drawing>
              <wp:anchor distT="0" distB="0" distL="114300" distR="114300" simplePos="0" relativeHeight="251668480" behindDoc="0" locked="0" layoutInCell="1" allowOverlap="1" wp14:anchorId="43784B45" wp14:editId="654DA349">
                <wp:simplePos x="0" y="0"/>
                <wp:positionH relativeFrom="column">
                  <wp:posOffset>3988711</wp:posOffset>
                </wp:positionH>
                <wp:positionV relativeFrom="paragraph">
                  <wp:posOffset>516255</wp:posOffset>
                </wp:positionV>
                <wp:extent cx="0" cy="659296"/>
                <wp:effectExtent l="0" t="0" r="38100" b="26670"/>
                <wp:wrapNone/>
                <wp:docPr id="11" name="Straight Connector 11"/>
                <wp:cNvGraphicFramePr/>
                <a:graphic xmlns:a="http://schemas.openxmlformats.org/drawingml/2006/main">
                  <a:graphicData uri="http://schemas.microsoft.com/office/word/2010/wordprocessingShape">
                    <wps:wsp>
                      <wps:cNvCnPr/>
                      <wps:spPr>
                        <a:xfrm>
                          <a:off x="0" y="0"/>
                          <a:ext cx="0" cy="659296"/>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64D49"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4.05pt,40.65pt" to="314.0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" strokecolor="black [3213]" strokeweight="1.5pt">
                <v:stroke dashstyle="1 1" joinstyle="miter"/>
              </v:line>
            </w:pict>
          </mc:Fallback>
        </mc:AlternateContent>
      </w:r>
      <w:r>
        <w:rPr>
          <w:noProof/>
        </w:rPr>
        <mc:AlternateContent>
          <mc:Choice Requires="wps">
            <w:drawing>
              <wp:anchor distT="0" distB="0" distL="114300" distR="114300" simplePos="0" relativeHeight="251667456" behindDoc="0" locked="0" layoutInCell="1" allowOverlap="1" wp14:anchorId="70385BEF" wp14:editId="7228C68D">
                <wp:simplePos x="0" y="0"/>
                <wp:positionH relativeFrom="column">
                  <wp:posOffset>3514221</wp:posOffset>
                </wp:positionH>
                <wp:positionV relativeFrom="paragraph">
                  <wp:posOffset>520175</wp:posOffset>
                </wp:positionV>
                <wp:extent cx="474683"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474683"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95F72C" id="_x0000_t32" coordsize="21600,21600" o:spt="32" o:oned="t" path="m,l21600,21600e" filled="f">
                <v:path arrowok="t" fillok="f" o:connecttype="none"/>
                <o:lock v:ext="edit" shapetype="t"/>
              </v:shapetype>
              <v:shape id="Straight Arrow Connector 9" o:spid="_x0000_s1026" type="#_x0000_t32" style="position:absolute;margin-left:276.7pt;margin-top:40.95pt;width:37.4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" strokecolor="black [3213]" strokeweight="1.5pt">
                <v:stroke dashstyle="1 1"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7875C6AC" wp14:editId="70059E98">
                <wp:simplePos x="0" y="0"/>
                <wp:positionH relativeFrom="column">
                  <wp:posOffset>2907665</wp:posOffset>
                </wp:positionH>
                <wp:positionV relativeFrom="paragraph">
                  <wp:posOffset>1458319</wp:posOffset>
                </wp:positionV>
                <wp:extent cx="360000" cy="0"/>
                <wp:effectExtent l="0" t="76200" r="21590" b="95250"/>
                <wp:wrapNone/>
                <wp:docPr id="5" name="Straight Arrow Connector 5"/>
                <wp:cNvGraphicFramePr/>
                <a:graphic xmlns:a="http://schemas.openxmlformats.org/drawingml/2006/main">
                  <a:graphicData uri="http://schemas.microsoft.com/office/word/2010/wordprocessingShape">
                    <wps:wsp>
                      <wps:cNvCnPr/>
                      <wps:spPr>
                        <a:xfrm>
                          <a:off x="0" y="0"/>
                          <a:ext cx="360000"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F35BD0C" id="Straight Arrow Connector 5" o:spid="_x0000_s1026" type="#_x0000_t32" style="position:absolute;margin-left:228.95pt;margin-top:114.85pt;width:28.3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" strokecolor="black [3213]" strokeweight="1.5pt">
                <v:stroke dashstyle="1 1"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622A414" wp14:editId="59DDF191">
                <wp:simplePos x="0" y="0"/>
                <wp:positionH relativeFrom="column">
                  <wp:posOffset>3312795</wp:posOffset>
                </wp:positionH>
                <wp:positionV relativeFrom="paragraph">
                  <wp:posOffset>1172514</wp:posOffset>
                </wp:positionV>
                <wp:extent cx="1248165" cy="527478"/>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165" cy="527478"/>
                        </a:xfrm>
                        <a:prstGeom prst="roundRect">
                          <a:avLst>
                            <a:gd name="adj" fmla="val 16667"/>
                          </a:avLst>
                        </a:prstGeom>
                        <a:solidFill>
                          <a:srgbClr val="E1D7F5"/>
                        </a:solidFill>
                        <a:ln w="25400">
                          <a:solidFill>
                            <a:schemeClr val="dk1">
                              <a:lumMod val="0"/>
                              <a:lumOff val="0"/>
                            </a:schemeClr>
                          </a:solidFill>
                          <a:round/>
                          <a:headEnd/>
                          <a:tailEnd/>
                        </a:ln>
                        <a:effectLst>
                          <a:outerShdw dist="38100" dir="8099936" algn="tr" rotWithShape="0">
                            <a:srgbClr val="000000">
                              <a:alpha val="39999"/>
                            </a:srgbClr>
                          </a:outerShdw>
                        </a:effectLst>
                      </wps:spPr>
                      <wps:txbx>
                        <w:txbxContent>
                          <w:p w14:paraId="01CD1802" w14:textId="3CACEC48" w:rsidR="004B11AF" w:rsidRPr="007E628B" w:rsidRDefault="004B11AF" w:rsidP="004B11AF">
                            <w:pPr>
                              <w:widowControl w:val="0"/>
                              <w:jc w:val="center"/>
                              <w:rPr>
                                <w:rFonts w:ascii="Arial" w:hAnsi="Arial" w:cs="Arial"/>
                                <w:sz w:val="16"/>
                                <w:szCs w:val="16"/>
                              </w:rPr>
                            </w:pPr>
                            <w:r>
                              <w:rPr>
                                <w:rFonts w:ascii="Arial" w:hAnsi="Arial" w:cs="Arial"/>
                                <w:sz w:val="16"/>
                                <w:szCs w:val="16"/>
                              </w:rPr>
                              <w:t>MSCP</w:t>
                            </w:r>
                          </w:p>
                        </w:txbxContent>
                      </wps:txbx>
                      <wps:bodyPr rot="0" vert="horz" wrap="square" lIns="36576" tIns="36576" rIns="36576" bIns="36576" anchor="ctr" anchorCtr="0" upright="1">
                        <a:noAutofit/>
                      </wps:bodyPr>
                    </wps:wsp>
                  </a:graphicData>
                </a:graphic>
              </wp:anchor>
            </w:drawing>
          </mc:Choice>
          <mc:Fallback>
            <w:pict>
              <v:roundrect w14:anchorId="1622A414" id="AutoShape 25" o:spid="_x0000_s1026" style="position:absolute;left:0;text-align:left;margin-left:260.85pt;margin-top:92.3pt;width:98.3pt;height:41.5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" fillcolor="#e1d7f5" strokecolor="black [0]" strokeweight="2pt">
                <v:shadow on="t" color="black" opacity="26213f" origin=".5,-.5" offset="-.74833mm,.74836mm"/>
                <v:textbox inset="2.88pt,2.88pt,2.88pt,2.88pt">
                  <w:txbxContent>
                    <w:p w14:paraId="01CD1802" w14:textId="3CACEC48" w:rsidR="004B11AF" w:rsidRPr="007E628B" w:rsidRDefault="004B11AF" w:rsidP="004B11AF">
                      <w:pPr>
                        <w:widowControl w:val="0"/>
                        <w:jc w:val="center"/>
                        <w:rPr>
                          <w:rFonts w:ascii="Arial" w:hAnsi="Arial" w:cs="Arial"/>
                          <w:sz w:val="16"/>
                          <w:szCs w:val="16"/>
                        </w:rPr>
                      </w:pPr>
                      <w:r>
                        <w:rPr>
                          <w:rFonts w:ascii="Arial" w:hAnsi="Arial" w:cs="Arial"/>
                          <w:sz w:val="16"/>
                          <w:szCs w:val="16"/>
                        </w:rPr>
                        <w:t>MSCP</w:t>
                      </w:r>
                    </w:p>
                  </w:txbxContent>
                </v:textbox>
              </v:roundrect>
            </w:pict>
          </mc:Fallback>
        </mc:AlternateContent>
      </w:r>
      <w:r w:rsidR="00F04CE2" w:rsidRPr="00CD78B1">
        <w:rPr>
          <w:noProof/>
        </w:rPr>
        <mc:AlternateContent>
          <mc:Choice Requires="wpg">
            <w:drawing>
              <wp:anchor distT="0" distB="0" distL="114300" distR="114300" simplePos="0" relativeHeight="251661312" behindDoc="0" locked="0" layoutInCell="1" allowOverlap="1" wp14:anchorId="7F43C5C6" wp14:editId="72076523">
                <wp:simplePos x="0" y="0"/>
                <wp:positionH relativeFrom="column">
                  <wp:posOffset>-207010</wp:posOffset>
                </wp:positionH>
                <wp:positionV relativeFrom="paragraph">
                  <wp:posOffset>300990</wp:posOffset>
                </wp:positionV>
                <wp:extent cx="6144895" cy="3267710"/>
                <wp:effectExtent l="38100" t="0" r="27305" b="6604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3267710"/>
                          <a:chOff x="1060912" y="1076075"/>
                          <a:chExt cx="81542" cy="50235"/>
                        </a:xfrm>
                      </wpg:grpSpPr>
                      <wps:wsp>
                        <wps:cNvPr id="24" name="AutoShape 23"/>
                        <wps:cNvSpPr>
                          <a:spLocks noChangeArrowheads="1"/>
                        </wps:cNvSpPr>
                        <wps:spPr bwMode="auto">
                          <a:xfrm>
                            <a:off x="1072741" y="1076075"/>
                            <a:ext cx="16563" cy="8108"/>
                          </a:xfrm>
                          <a:prstGeom prst="roundRect">
                            <a:avLst>
                              <a:gd name="adj" fmla="val 16667"/>
                            </a:avLst>
                          </a:prstGeom>
                          <a:solidFill>
                            <a:srgbClr val="E1D7F5"/>
                          </a:solidFill>
                          <a:ln w="25400">
                            <a:solidFill>
                              <a:schemeClr val="dk1">
                                <a:lumMod val="0"/>
                                <a:lumOff val="0"/>
                              </a:schemeClr>
                            </a:solidFill>
                            <a:round/>
                            <a:headEnd/>
                            <a:tailEnd/>
                          </a:ln>
                          <a:effectLst>
                            <a:outerShdw dist="38100" dir="8099936" algn="tr" rotWithShape="0">
                              <a:srgbClr val="000000">
                                <a:alpha val="39999"/>
                              </a:srgbClr>
                            </a:outerShdw>
                          </a:effectLst>
                        </wps:spPr>
                        <wps:txbx>
                          <w:txbxContent>
                            <w:p w14:paraId="66072F91" w14:textId="34BC16BA" w:rsidR="00217027" w:rsidRPr="007E628B" w:rsidRDefault="00217027" w:rsidP="00217027">
                              <w:pPr>
                                <w:widowControl w:val="0"/>
                                <w:spacing w:line="360" w:lineRule="auto"/>
                                <w:jc w:val="center"/>
                                <w:rPr>
                                  <w:rFonts w:ascii="Arial" w:hAnsi="Arial" w:cs="Arial"/>
                                  <w:sz w:val="16"/>
                                  <w:szCs w:val="16"/>
                                </w:rPr>
                              </w:pPr>
                              <w:r w:rsidRPr="007E628B">
                                <w:rPr>
                                  <w:rFonts w:ascii="Arial" w:hAnsi="Arial" w:cs="Arial"/>
                                  <w:sz w:val="16"/>
                                  <w:szCs w:val="16"/>
                                </w:rPr>
                                <w:t xml:space="preserve">Independent chair of the </w:t>
                              </w:r>
                              <w:r w:rsidR="00F04CE2">
                                <w:rPr>
                                  <w:rFonts w:ascii="Arial" w:hAnsi="Arial" w:cs="Arial"/>
                                  <w:sz w:val="16"/>
                                  <w:szCs w:val="16"/>
                                </w:rPr>
                                <w:t>M</w:t>
                              </w:r>
                              <w:r w:rsidRPr="007E628B">
                                <w:rPr>
                                  <w:rFonts w:ascii="Arial" w:hAnsi="Arial" w:cs="Arial"/>
                                  <w:sz w:val="16"/>
                                  <w:szCs w:val="16"/>
                                </w:rPr>
                                <w:t>SAB</w:t>
                              </w:r>
                            </w:p>
                          </w:txbxContent>
                        </wps:txbx>
                        <wps:bodyPr rot="0" vert="horz" wrap="square" lIns="36576" tIns="36576" rIns="36576" bIns="36576" anchor="ctr" anchorCtr="0" upright="1">
                          <a:noAutofit/>
                        </wps:bodyPr>
                      </wps:wsp>
                      <wps:wsp>
                        <wps:cNvPr id="25" name="AutoShape 24"/>
                        <wps:cNvSpPr>
                          <a:spLocks noChangeArrowheads="1"/>
                        </wps:cNvSpPr>
                        <wps:spPr bwMode="auto">
                          <a:xfrm>
                            <a:off x="1093731" y="1076075"/>
                            <a:ext cx="16562" cy="8108"/>
                          </a:xfrm>
                          <a:prstGeom prst="roundRect">
                            <a:avLst>
                              <a:gd name="adj" fmla="val 16667"/>
                            </a:avLst>
                          </a:prstGeom>
                          <a:solidFill>
                            <a:srgbClr val="A385E1"/>
                          </a:solidFill>
                          <a:ln w="25400">
                            <a:solidFill>
                              <a:schemeClr val="dk1">
                                <a:lumMod val="0"/>
                                <a:lumOff val="0"/>
                              </a:schemeClr>
                            </a:solidFill>
                            <a:round/>
                            <a:headEnd/>
                            <a:tailEnd/>
                          </a:ln>
                          <a:effectLst>
                            <a:outerShdw dist="38100" dir="8099936" algn="tr" rotWithShape="0">
                              <a:srgbClr val="000000">
                                <a:alpha val="39999"/>
                              </a:srgbClr>
                            </a:outerShdw>
                          </a:effectLst>
                        </wps:spPr>
                        <wps:txbx>
                          <w:txbxContent>
                            <w:p w14:paraId="3CB8CA95" w14:textId="79713973" w:rsidR="00217027" w:rsidRPr="007E628B" w:rsidRDefault="00856240" w:rsidP="00217027">
                              <w:pPr>
                                <w:widowControl w:val="0"/>
                                <w:jc w:val="center"/>
                                <w:rPr>
                                  <w:rFonts w:ascii="Arial" w:hAnsi="Arial" w:cs="Arial"/>
                                  <w:sz w:val="16"/>
                                  <w:szCs w:val="16"/>
                                </w:rPr>
                              </w:pPr>
                              <w:r>
                                <w:rPr>
                                  <w:rFonts w:ascii="Arial" w:hAnsi="Arial" w:cs="Arial"/>
                                  <w:sz w:val="16"/>
                                  <w:szCs w:val="16"/>
                                </w:rPr>
                                <w:t>Merton Strategic</w:t>
                              </w:r>
                              <w:r w:rsidR="00217027" w:rsidRPr="007E628B">
                                <w:rPr>
                                  <w:rFonts w:ascii="Arial" w:hAnsi="Arial" w:cs="Arial"/>
                                  <w:sz w:val="16"/>
                                  <w:szCs w:val="16"/>
                                </w:rPr>
                                <w:t xml:space="preserve"> </w:t>
                              </w:r>
                              <w:r>
                                <w:rPr>
                                  <w:rFonts w:ascii="Arial" w:hAnsi="Arial" w:cs="Arial"/>
                                  <w:sz w:val="16"/>
                                  <w:szCs w:val="16"/>
                                </w:rPr>
                                <w:t>Safeguarding Partnership Group (tbc)</w:t>
                              </w:r>
                            </w:p>
                          </w:txbxContent>
                        </wps:txbx>
                        <wps:bodyPr rot="0" vert="horz" wrap="square" lIns="36576" tIns="36576" rIns="36576" bIns="36576" anchor="ctr" anchorCtr="0" upright="1">
                          <a:noAutofit/>
                        </wps:bodyPr>
                      </wps:wsp>
                      <wps:wsp>
                        <wps:cNvPr id="26" name="AutoShape 25"/>
                        <wps:cNvSpPr>
                          <a:spLocks noChangeArrowheads="1"/>
                        </wps:cNvSpPr>
                        <wps:spPr bwMode="auto">
                          <a:xfrm>
                            <a:off x="1082572" y="1089877"/>
                            <a:ext cx="16563" cy="8109"/>
                          </a:xfrm>
                          <a:prstGeom prst="roundRect">
                            <a:avLst>
                              <a:gd name="adj" fmla="val 16667"/>
                            </a:avLst>
                          </a:prstGeom>
                          <a:solidFill>
                            <a:srgbClr val="E1D7F5"/>
                          </a:solidFill>
                          <a:ln w="25400">
                            <a:solidFill>
                              <a:schemeClr val="dk1">
                                <a:lumMod val="0"/>
                                <a:lumOff val="0"/>
                              </a:schemeClr>
                            </a:solidFill>
                            <a:round/>
                            <a:headEnd/>
                            <a:tailEnd/>
                          </a:ln>
                          <a:effectLst>
                            <a:outerShdw dist="38100" dir="8099936" algn="tr" rotWithShape="0">
                              <a:srgbClr val="000000">
                                <a:alpha val="39999"/>
                              </a:srgbClr>
                            </a:outerShdw>
                          </a:effectLst>
                        </wps:spPr>
                        <wps:txbx>
                          <w:txbxContent>
                            <w:p w14:paraId="1840881A" w14:textId="122F1EC5" w:rsidR="00217027" w:rsidRPr="007E628B" w:rsidRDefault="00F04CE2" w:rsidP="00217027">
                              <w:pPr>
                                <w:widowControl w:val="0"/>
                                <w:jc w:val="center"/>
                                <w:rPr>
                                  <w:rFonts w:ascii="Arial" w:hAnsi="Arial" w:cs="Arial"/>
                                  <w:sz w:val="16"/>
                                  <w:szCs w:val="16"/>
                                </w:rPr>
                              </w:pPr>
                              <w:r>
                                <w:rPr>
                                  <w:rFonts w:ascii="Arial" w:hAnsi="Arial" w:cs="Arial"/>
                                  <w:sz w:val="16"/>
                                  <w:szCs w:val="16"/>
                                </w:rPr>
                                <w:t>M</w:t>
                              </w:r>
                              <w:r w:rsidR="00217027" w:rsidRPr="007E628B">
                                <w:rPr>
                                  <w:rFonts w:ascii="Arial" w:hAnsi="Arial" w:cs="Arial"/>
                                  <w:sz w:val="16"/>
                                  <w:szCs w:val="16"/>
                                </w:rPr>
                                <w:t>SAB</w:t>
                              </w:r>
                            </w:p>
                          </w:txbxContent>
                        </wps:txbx>
                        <wps:bodyPr rot="0" vert="horz" wrap="square" lIns="36576" tIns="36576" rIns="36576" bIns="36576" anchor="ctr" anchorCtr="0" upright="1">
                          <a:noAutofit/>
                        </wps:bodyPr>
                      </wps:wsp>
                      <wps:wsp>
                        <wps:cNvPr id="27" name="AutoShape 26"/>
                        <wps:cNvSpPr>
                          <a:spLocks noChangeArrowheads="1"/>
                        </wps:cNvSpPr>
                        <wps:spPr bwMode="auto">
                          <a:xfrm>
                            <a:off x="1060912" y="1103418"/>
                            <a:ext cx="16563" cy="8109"/>
                          </a:xfrm>
                          <a:prstGeom prst="roundRect">
                            <a:avLst>
                              <a:gd name="adj" fmla="val 16667"/>
                            </a:avLst>
                          </a:prstGeom>
                          <a:solidFill>
                            <a:srgbClr val="FFFFFF"/>
                          </a:solidFill>
                          <a:ln w="25400">
                            <a:solidFill>
                              <a:schemeClr val="dk1">
                                <a:lumMod val="0"/>
                                <a:lumOff val="0"/>
                              </a:schemeClr>
                            </a:solidFill>
                            <a:round/>
                            <a:headEnd/>
                            <a:tailEnd/>
                          </a:ln>
                          <a:effectLst>
                            <a:outerShdw dist="38100" dir="8099936" algn="tr" rotWithShape="0">
                              <a:srgbClr val="000000">
                                <a:alpha val="39999"/>
                              </a:srgbClr>
                            </a:outerShdw>
                          </a:effectLst>
                        </wps:spPr>
                        <wps:txbx>
                          <w:txbxContent>
                            <w:p w14:paraId="11F64013" w14:textId="3E234C84" w:rsidR="00217027" w:rsidRPr="007E628B" w:rsidRDefault="00217027" w:rsidP="00024587">
                              <w:pPr>
                                <w:widowControl w:val="0"/>
                                <w:jc w:val="center"/>
                                <w:rPr>
                                  <w:rFonts w:ascii="Arial" w:hAnsi="Arial" w:cs="Arial"/>
                                  <w:sz w:val="16"/>
                                  <w:szCs w:val="16"/>
                                </w:rPr>
                              </w:pPr>
                              <w:r w:rsidRPr="007E628B">
                                <w:rPr>
                                  <w:rFonts w:ascii="Arial" w:hAnsi="Arial" w:cs="Arial"/>
                                  <w:sz w:val="16"/>
                                  <w:szCs w:val="16"/>
                                </w:rPr>
                                <w:t xml:space="preserve">Safeguarding Adult Review </w:t>
                              </w:r>
                              <w:r w:rsidR="00024587">
                                <w:rPr>
                                  <w:rFonts w:ascii="Arial" w:hAnsi="Arial" w:cs="Arial"/>
                                  <w:sz w:val="16"/>
                                  <w:szCs w:val="16"/>
                                </w:rPr>
                                <w:t xml:space="preserve">[SAR] </w:t>
                              </w:r>
                              <w:r w:rsidRPr="007E628B">
                                <w:rPr>
                                  <w:rFonts w:ascii="Arial" w:hAnsi="Arial" w:cs="Arial"/>
                                  <w:sz w:val="16"/>
                                  <w:szCs w:val="16"/>
                                </w:rPr>
                                <w:t>Sub-Group</w:t>
                              </w:r>
                            </w:p>
                          </w:txbxContent>
                        </wps:txbx>
                        <wps:bodyPr rot="0" vert="horz" wrap="square" lIns="36576" tIns="36576" rIns="36576" bIns="36576" anchor="ctr" anchorCtr="0" upright="1">
                          <a:noAutofit/>
                        </wps:bodyPr>
                      </wps:wsp>
                      <wps:wsp>
                        <wps:cNvPr id="28" name="AutoShape 27"/>
                        <wps:cNvSpPr>
                          <a:spLocks noChangeArrowheads="1"/>
                        </wps:cNvSpPr>
                        <wps:spPr bwMode="auto">
                          <a:xfrm>
                            <a:off x="1125891" y="1103418"/>
                            <a:ext cx="16563" cy="8109"/>
                          </a:xfrm>
                          <a:prstGeom prst="roundRect">
                            <a:avLst>
                              <a:gd name="adj" fmla="val 16667"/>
                            </a:avLst>
                          </a:prstGeom>
                          <a:solidFill>
                            <a:srgbClr val="FFFFFF"/>
                          </a:solidFill>
                          <a:ln w="25400">
                            <a:solidFill>
                              <a:schemeClr val="dk1">
                                <a:lumMod val="0"/>
                                <a:lumOff val="0"/>
                              </a:schemeClr>
                            </a:solidFill>
                            <a:round/>
                            <a:headEnd/>
                            <a:tailEnd/>
                          </a:ln>
                          <a:effectLst>
                            <a:outerShdw dist="38100" dir="8099936" algn="tr" rotWithShape="0">
                              <a:srgbClr val="000000">
                                <a:alpha val="39999"/>
                              </a:srgbClr>
                            </a:outerShdw>
                          </a:effectLst>
                        </wps:spPr>
                        <wps:txbx>
                          <w:txbxContent>
                            <w:p w14:paraId="5B79EC6C" w14:textId="4110C0CC" w:rsidR="00217027" w:rsidRPr="007E628B" w:rsidRDefault="00024587" w:rsidP="00217027">
                              <w:pPr>
                                <w:widowControl w:val="0"/>
                                <w:jc w:val="center"/>
                                <w:rPr>
                                  <w:rFonts w:ascii="Arial" w:hAnsi="Arial" w:cs="Arial"/>
                                  <w:sz w:val="16"/>
                                  <w:szCs w:val="16"/>
                                </w:rPr>
                              </w:pPr>
                              <w:r>
                                <w:rPr>
                                  <w:rFonts w:ascii="Arial" w:hAnsi="Arial" w:cs="Arial"/>
                                  <w:sz w:val="16"/>
                                  <w:szCs w:val="16"/>
                                </w:rPr>
                                <w:t>Learning &amp; Development</w:t>
                              </w:r>
                              <w:r w:rsidR="00217027" w:rsidRPr="007E628B">
                                <w:rPr>
                                  <w:rFonts w:ascii="Arial" w:hAnsi="Arial" w:cs="Arial"/>
                                  <w:sz w:val="16"/>
                                  <w:szCs w:val="16"/>
                                </w:rPr>
                                <w:t xml:space="preserve"> Sub-Group</w:t>
                              </w:r>
                            </w:p>
                          </w:txbxContent>
                        </wps:txbx>
                        <wps:bodyPr rot="0" vert="horz" wrap="square" lIns="36576" tIns="36576" rIns="36576" bIns="36576" anchor="ctr" anchorCtr="0" upright="1">
                          <a:noAutofit/>
                        </wps:bodyPr>
                      </wps:wsp>
                      <wps:wsp>
                        <wps:cNvPr id="29" name="AutoShape 28"/>
                        <wps:cNvSpPr>
                          <a:spLocks noChangeArrowheads="1"/>
                        </wps:cNvSpPr>
                        <wps:spPr bwMode="auto">
                          <a:xfrm>
                            <a:off x="1082572" y="1103418"/>
                            <a:ext cx="16563" cy="8109"/>
                          </a:xfrm>
                          <a:prstGeom prst="roundRect">
                            <a:avLst>
                              <a:gd name="adj" fmla="val 16667"/>
                            </a:avLst>
                          </a:prstGeom>
                          <a:solidFill>
                            <a:srgbClr val="FFFFFF"/>
                          </a:solidFill>
                          <a:ln w="25400">
                            <a:solidFill>
                              <a:schemeClr val="dk1">
                                <a:lumMod val="0"/>
                                <a:lumOff val="0"/>
                              </a:schemeClr>
                            </a:solidFill>
                            <a:round/>
                            <a:headEnd/>
                            <a:tailEnd/>
                          </a:ln>
                          <a:effectLst>
                            <a:outerShdw dist="38100" dir="8099936" algn="tr" rotWithShape="0">
                              <a:srgbClr val="000000">
                                <a:alpha val="39999"/>
                              </a:srgbClr>
                            </a:outerShdw>
                          </a:effectLst>
                        </wps:spPr>
                        <wps:txbx>
                          <w:txbxContent>
                            <w:p w14:paraId="2E3B97D3" w14:textId="7F0DA93A" w:rsidR="00217027" w:rsidRPr="007E628B" w:rsidRDefault="00217027" w:rsidP="00217027">
                              <w:pPr>
                                <w:widowControl w:val="0"/>
                                <w:jc w:val="center"/>
                                <w:rPr>
                                  <w:rFonts w:ascii="Arial" w:hAnsi="Arial" w:cs="Arial"/>
                                  <w:sz w:val="16"/>
                                  <w:szCs w:val="16"/>
                                </w:rPr>
                              </w:pPr>
                              <w:r w:rsidRPr="007E628B">
                                <w:rPr>
                                  <w:rFonts w:ascii="Arial" w:hAnsi="Arial" w:cs="Arial"/>
                                  <w:sz w:val="16"/>
                                  <w:szCs w:val="16"/>
                                </w:rPr>
                                <w:t xml:space="preserve">Performance &amp; </w:t>
                              </w:r>
                              <w:r w:rsidR="00024587">
                                <w:rPr>
                                  <w:rFonts w:ascii="Arial" w:hAnsi="Arial" w:cs="Arial"/>
                                  <w:sz w:val="16"/>
                                  <w:szCs w:val="16"/>
                                </w:rPr>
                                <w:t>Quality</w:t>
                              </w:r>
                              <w:r w:rsidRPr="007E628B">
                                <w:rPr>
                                  <w:rFonts w:ascii="Arial" w:hAnsi="Arial" w:cs="Arial"/>
                                  <w:sz w:val="16"/>
                                  <w:szCs w:val="16"/>
                                </w:rPr>
                                <w:t xml:space="preserve"> Sub-Group</w:t>
                              </w:r>
                            </w:p>
                          </w:txbxContent>
                        </wps:txbx>
                        <wps:bodyPr rot="0" vert="horz" wrap="square" lIns="36576" tIns="36576" rIns="36576" bIns="36576" anchor="ctr" anchorCtr="0" upright="1">
                          <a:noAutofit/>
                        </wps:bodyPr>
                      </wps:wsp>
                      <wps:wsp>
                        <wps:cNvPr id="30" name="AutoShape 29"/>
                        <wps:cNvSpPr>
                          <a:spLocks noChangeArrowheads="1"/>
                        </wps:cNvSpPr>
                        <wps:spPr bwMode="auto">
                          <a:xfrm>
                            <a:off x="1104231" y="1103418"/>
                            <a:ext cx="16563" cy="8109"/>
                          </a:xfrm>
                          <a:prstGeom prst="roundRect">
                            <a:avLst>
                              <a:gd name="adj" fmla="val 16667"/>
                            </a:avLst>
                          </a:prstGeom>
                          <a:solidFill>
                            <a:srgbClr val="FFFFFF"/>
                          </a:solidFill>
                          <a:ln w="25400">
                            <a:solidFill>
                              <a:schemeClr val="dk1">
                                <a:lumMod val="0"/>
                                <a:lumOff val="0"/>
                              </a:schemeClr>
                            </a:solidFill>
                            <a:round/>
                            <a:headEnd/>
                            <a:tailEnd/>
                          </a:ln>
                          <a:effectLst>
                            <a:outerShdw dist="38100" dir="8099936" algn="tr" rotWithShape="0">
                              <a:srgbClr val="000000">
                                <a:alpha val="39999"/>
                              </a:srgbClr>
                            </a:outerShdw>
                          </a:effectLst>
                        </wps:spPr>
                        <wps:txbx>
                          <w:txbxContent>
                            <w:p w14:paraId="07A3E2BA" w14:textId="5023F442" w:rsidR="00217027" w:rsidRPr="007E628B" w:rsidRDefault="00217027" w:rsidP="00217027">
                              <w:pPr>
                                <w:widowControl w:val="0"/>
                                <w:jc w:val="center"/>
                                <w:rPr>
                                  <w:rFonts w:ascii="Arial" w:hAnsi="Arial" w:cs="Arial"/>
                                  <w:sz w:val="16"/>
                                  <w:szCs w:val="16"/>
                                </w:rPr>
                              </w:pPr>
                              <w:r w:rsidRPr="007E628B">
                                <w:rPr>
                                  <w:rFonts w:ascii="Arial" w:hAnsi="Arial" w:cs="Arial"/>
                                  <w:sz w:val="16"/>
                                  <w:szCs w:val="16"/>
                                </w:rPr>
                                <w:t>Communication &amp; Engagement Sub-Group</w:t>
                              </w:r>
                            </w:p>
                          </w:txbxContent>
                        </wps:txbx>
                        <wps:bodyPr rot="0" vert="horz" wrap="square" lIns="36576" tIns="36576" rIns="36576" bIns="36576" anchor="ctr" anchorCtr="0" upright="1">
                          <a:noAutofit/>
                        </wps:bodyPr>
                      </wps:wsp>
                      <wps:wsp>
                        <wps:cNvPr id="31" name="AutoShape 30"/>
                        <wps:cNvSpPr>
                          <a:spLocks noChangeArrowheads="1"/>
                        </wps:cNvSpPr>
                        <wps:spPr bwMode="auto">
                          <a:xfrm>
                            <a:off x="1093731" y="1118094"/>
                            <a:ext cx="16562" cy="8109"/>
                          </a:xfrm>
                          <a:prstGeom prst="roundRect">
                            <a:avLst>
                              <a:gd name="adj" fmla="val 16667"/>
                            </a:avLst>
                          </a:prstGeom>
                          <a:solidFill>
                            <a:srgbClr val="FFFFFF"/>
                          </a:solidFill>
                          <a:ln w="25400">
                            <a:solidFill>
                              <a:schemeClr val="dk1">
                                <a:lumMod val="0"/>
                                <a:lumOff val="0"/>
                              </a:schemeClr>
                            </a:solidFill>
                            <a:round/>
                            <a:headEnd/>
                            <a:tailEnd/>
                          </a:ln>
                          <a:effectLst>
                            <a:outerShdw dist="38100" dir="8099936" algn="tr" rotWithShape="0">
                              <a:srgbClr val="000000">
                                <a:alpha val="39999"/>
                              </a:srgbClr>
                            </a:outerShdw>
                          </a:effectLst>
                        </wps:spPr>
                        <wps:txbx>
                          <w:txbxContent>
                            <w:p w14:paraId="5CB652F3" w14:textId="502977D7" w:rsidR="00217027" w:rsidRPr="007E628B" w:rsidRDefault="004C1575" w:rsidP="00217027">
                              <w:pPr>
                                <w:widowControl w:val="0"/>
                                <w:jc w:val="center"/>
                                <w:rPr>
                                  <w:rFonts w:ascii="Arial" w:hAnsi="Arial" w:cs="Arial"/>
                                  <w:sz w:val="16"/>
                                  <w:szCs w:val="16"/>
                                </w:rPr>
                              </w:pPr>
                              <w:r>
                                <w:rPr>
                                  <w:rFonts w:ascii="Arial" w:hAnsi="Arial" w:cs="Arial"/>
                                  <w:sz w:val="16"/>
                                  <w:szCs w:val="16"/>
                                </w:rPr>
                                <w:t>Community Safeguarding Adults Champion</w:t>
                              </w:r>
                              <w:r w:rsidR="00856240">
                                <w:rPr>
                                  <w:rFonts w:ascii="Arial" w:hAnsi="Arial" w:cs="Arial"/>
                                  <w:sz w:val="16"/>
                                  <w:szCs w:val="16"/>
                                </w:rPr>
                                <w:t>s</w:t>
                              </w:r>
                              <w:r>
                                <w:rPr>
                                  <w:rFonts w:ascii="Arial" w:hAnsi="Arial" w:cs="Arial"/>
                                  <w:sz w:val="16"/>
                                  <w:szCs w:val="16"/>
                                </w:rPr>
                                <w:t xml:space="preserve"> Forum</w:t>
                              </w:r>
                            </w:p>
                          </w:txbxContent>
                        </wps:txbx>
                        <wps:bodyPr rot="0" vert="horz" wrap="square" lIns="36576" tIns="36576" rIns="36576" bIns="36576" anchor="ctr" anchorCtr="0" upright="1">
                          <a:noAutofit/>
                        </wps:bodyPr>
                      </wps:wsp>
                      <wps:wsp>
                        <wps:cNvPr id="32" name="AutoShape 31"/>
                        <wps:cNvSpPr>
                          <a:spLocks noChangeArrowheads="1"/>
                        </wps:cNvSpPr>
                        <wps:spPr bwMode="auto">
                          <a:xfrm>
                            <a:off x="1115469" y="1118202"/>
                            <a:ext cx="16563" cy="8108"/>
                          </a:xfrm>
                          <a:prstGeom prst="roundRect">
                            <a:avLst>
                              <a:gd name="adj" fmla="val 16667"/>
                            </a:avLst>
                          </a:prstGeom>
                          <a:solidFill>
                            <a:srgbClr val="FFFFFF"/>
                          </a:solidFill>
                          <a:ln w="25400">
                            <a:solidFill>
                              <a:schemeClr val="dk1">
                                <a:lumMod val="0"/>
                                <a:lumOff val="0"/>
                              </a:schemeClr>
                            </a:solidFill>
                            <a:round/>
                            <a:headEnd/>
                            <a:tailEnd/>
                          </a:ln>
                          <a:effectLst>
                            <a:outerShdw dist="38100" dir="8099936" algn="tr" rotWithShape="0">
                              <a:srgbClr val="000000">
                                <a:alpha val="39999"/>
                              </a:srgbClr>
                            </a:outerShdw>
                          </a:effectLst>
                        </wps:spPr>
                        <wps:txbx>
                          <w:txbxContent>
                            <w:p w14:paraId="50BBADAA" w14:textId="39AD808D" w:rsidR="00217027" w:rsidRPr="007E628B" w:rsidRDefault="004C1575" w:rsidP="00217027">
                              <w:pPr>
                                <w:widowControl w:val="0"/>
                                <w:jc w:val="center"/>
                                <w:rPr>
                                  <w:rFonts w:ascii="Arial" w:hAnsi="Arial" w:cs="Arial"/>
                                  <w:sz w:val="16"/>
                                  <w:szCs w:val="16"/>
                                </w:rPr>
                              </w:pPr>
                              <w:r>
                                <w:rPr>
                                  <w:rFonts w:ascii="Arial" w:hAnsi="Arial" w:cs="Arial"/>
                                  <w:sz w:val="16"/>
                                  <w:szCs w:val="16"/>
                                </w:rPr>
                                <w:t>People with Lived Experience Forum</w:t>
                              </w:r>
                              <w:r w:rsidR="00856240">
                                <w:rPr>
                                  <w:rFonts w:ascii="Arial" w:hAnsi="Arial" w:cs="Arial"/>
                                  <w:sz w:val="16"/>
                                  <w:szCs w:val="16"/>
                                </w:rPr>
                                <w:t xml:space="preserve"> (tbc)</w:t>
                              </w:r>
                            </w:p>
                          </w:txbxContent>
                        </wps:txbx>
                        <wps:bodyPr rot="0" vert="horz" wrap="square" lIns="36576" tIns="36576" rIns="36576" bIns="36576" anchor="ctr" anchorCtr="0" upright="1">
                          <a:noAutofit/>
                        </wps:bodyPr>
                      </wps:wsp>
                      <wps:wsp>
                        <wps:cNvPr id="33" name="AutoShape 32"/>
                        <wps:cNvCnPr>
                          <a:cxnSpLocks noChangeShapeType="1"/>
                        </wps:cNvCnPr>
                        <wps:spPr bwMode="auto">
                          <a:xfrm>
                            <a:off x="1089757" y="1080215"/>
                            <a:ext cx="3658" cy="0"/>
                          </a:xfrm>
                          <a:prstGeom prst="straightConnector1">
                            <a:avLst/>
                          </a:prstGeom>
                          <a:noFill/>
                          <a:ln w="25400">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AutoShape 33"/>
                        <wps:cNvCnPr>
                          <a:cxnSpLocks noChangeShapeType="1"/>
                          <a:stCxn id="24" idx="1"/>
                          <a:endCxn id="26" idx="1"/>
                        </wps:cNvCnPr>
                        <wps:spPr bwMode="auto">
                          <a:xfrm rot="10800000" flipH="1" flipV="1">
                            <a:off x="1072614" y="1080129"/>
                            <a:ext cx="9831" cy="13802"/>
                          </a:xfrm>
                          <a:prstGeom prst="bentConnector3">
                            <a:avLst>
                              <a:gd name="adj1" fmla="val -21963"/>
                            </a:avLst>
                          </a:prstGeom>
                          <a:noFill/>
                          <a:ln w="25400">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AutoShape 34"/>
                        <wps:cNvCnPr>
                          <a:cxnSpLocks noChangeShapeType="1"/>
                          <a:stCxn id="25" idx="2"/>
                          <a:endCxn id="26" idx="3"/>
                        </wps:cNvCnPr>
                        <wps:spPr bwMode="auto">
                          <a:xfrm rot="5400000">
                            <a:off x="1095826" y="1087746"/>
                            <a:ext cx="9621" cy="2750"/>
                          </a:xfrm>
                          <a:prstGeom prst="bentConnector2">
                            <a:avLst/>
                          </a:prstGeom>
                          <a:noFill/>
                          <a:ln w="25400">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AutoShape 35"/>
                        <wps:cNvCnPr>
                          <a:cxnSpLocks noChangeShapeType="1"/>
                        </wps:cNvCnPr>
                        <wps:spPr bwMode="auto">
                          <a:xfrm>
                            <a:off x="1102012" y="1093858"/>
                            <a:ext cx="27" cy="6401"/>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AutoShape 36"/>
                        <wps:cNvCnPr>
                          <a:cxnSpLocks noChangeShapeType="1"/>
                        </wps:cNvCnPr>
                        <wps:spPr bwMode="auto">
                          <a:xfrm>
                            <a:off x="1069535" y="1100259"/>
                            <a:ext cx="64923"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AutoShape 37"/>
                        <wps:cNvCnPr>
                          <a:cxnSpLocks noChangeShapeType="1"/>
                        </wps:cNvCnPr>
                        <wps:spPr bwMode="auto">
                          <a:xfrm>
                            <a:off x="1069650" y="1100203"/>
                            <a:ext cx="0" cy="2589"/>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AutoShape 38"/>
                        <wps:cNvCnPr>
                          <a:cxnSpLocks noChangeShapeType="1"/>
                        </wps:cNvCnPr>
                        <wps:spPr bwMode="auto">
                          <a:xfrm>
                            <a:off x="1090878" y="1100394"/>
                            <a:ext cx="0" cy="259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AutoShape 39"/>
                        <wps:cNvCnPr>
                          <a:cxnSpLocks noChangeShapeType="1"/>
                        </wps:cNvCnPr>
                        <wps:spPr bwMode="auto">
                          <a:xfrm>
                            <a:off x="1112529" y="1100374"/>
                            <a:ext cx="0" cy="259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AutoShape 40"/>
                        <wps:cNvCnPr>
                          <a:cxnSpLocks noChangeShapeType="1"/>
                        </wps:cNvCnPr>
                        <wps:spPr bwMode="auto">
                          <a:xfrm>
                            <a:off x="1134391" y="1100183"/>
                            <a:ext cx="0" cy="259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AutoShape 41"/>
                        <wps:cNvCnPr>
                          <a:cxnSpLocks noChangeShapeType="1"/>
                          <a:stCxn id="30" idx="2"/>
                          <a:endCxn id="31" idx="0"/>
                        </wps:cNvCnPr>
                        <wps:spPr bwMode="auto">
                          <a:xfrm rot="5400000">
                            <a:off x="1104106" y="1109560"/>
                            <a:ext cx="6313" cy="10501"/>
                          </a:xfrm>
                          <a:prstGeom prst="bentConnector3">
                            <a:avLst>
                              <a:gd name="adj1" fmla="val 50000"/>
                            </a:avLst>
                          </a:prstGeom>
                          <a:noFill/>
                          <a:ln w="25400">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AutoShape 42"/>
                        <wps:cNvCnPr>
                          <a:cxnSpLocks noChangeShapeType="1"/>
                          <a:stCxn id="30" idx="2"/>
                          <a:endCxn id="32" idx="0"/>
                        </wps:cNvCnPr>
                        <wps:spPr bwMode="auto">
                          <a:xfrm rot="16200000" flipH="1">
                            <a:off x="1114921" y="1109246"/>
                            <a:ext cx="6421" cy="11238"/>
                          </a:xfrm>
                          <a:prstGeom prst="bentConnector3">
                            <a:avLst>
                              <a:gd name="adj1" fmla="val 50000"/>
                            </a:avLst>
                          </a:prstGeom>
                          <a:noFill/>
                          <a:ln w="25400">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F43C5C6" id="Group 23" o:spid="_x0000_s1027" style="position:absolute;left:0;text-align:left;margin-left:-16.3pt;margin-top:23.7pt;width:483.85pt;height:257.3pt;z-index:251661312" coordorigin="10609,10760" coordsize="81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">
                <v:roundrect id="AutoShape 23" o:spid="_x0000_s1028" style="position:absolute;left:10727;top:10760;width:166;height: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" fillcolor="#e1d7f5" strokecolor="black [0]" strokeweight="2pt">
                  <v:shadow on="t" color="black" opacity="26213f" origin=".5,-.5" offset="-.74833mm,.74836mm"/>
                  <v:textbox inset="2.88pt,2.88pt,2.88pt,2.88pt">
                    <w:txbxContent>
                      <w:p w14:paraId="66072F91" w14:textId="34BC16BA" w:rsidR="00217027" w:rsidRPr="007E628B" w:rsidRDefault="00217027" w:rsidP="00217027">
                        <w:pPr>
                          <w:widowControl w:val="0"/>
                          <w:spacing w:line="360" w:lineRule="auto"/>
                          <w:jc w:val="center"/>
                          <w:rPr>
                            <w:rFonts w:ascii="Arial" w:hAnsi="Arial" w:cs="Arial"/>
                            <w:sz w:val="16"/>
                            <w:szCs w:val="16"/>
                          </w:rPr>
                        </w:pPr>
                        <w:r w:rsidRPr="007E628B">
                          <w:rPr>
                            <w:rFonts w:ascii="Arial" w:hAnsi="Arial" w:cs="Arial"/>
                            <w:sz w:val="16"/>
                            <w:szCs w:val="16"/>
                          </w:rPr>
                          <w:t xml:space="preserve">Independent chair of the </w:t>
                        </w:r>
                        <w:r w:rsidR="00F04CE2">
                          <w:rPr>
                            <w:rFonts w:ascii="Arial" w:hAnsi="Arial" w:cs="Arial"/>
                            <w:sz w:val="16"/>
                            <w:szCs w:val="16"/>
                          </w:rPr>
                          <w:t>M</w:t>
                        </w:r>
                        <w:r w:rsidRPr="007E628B">
                          <w:rPr>
                            <w:rFonts w:ascii="Arial" w:hAnsi="Arial" w:cs="Arial"/>
                            <w:sz w:val="16"/>
                            <w:szCs w:val="16"/>
                          </w:rPr>
                          <w:t>SAB</w:t>
                        </w:r>
                      </w:p>
                    </w:txbxContent>
                  </v:textbox>
                </v:roundrect>
                <v:roundrect id="AutoShape 24" o:spid="_x0000_s1029" style="position:absolute;left:10937;top:10760;width:165;height: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" fillcolor="#a385e1" strokecolor="black [0]" strokeweight="2pt">
                  <v:shadow on="t" color="black" opacity="26213f" origin=".5,-.5" offset="-.74833mm,.74836mm"/>
                  <v:textbox inset="2.88pt,2.88pt,2.88pt,2.88pt">
                    <w:txbxContent>
                      <w:p w14:paraId="3CB8CA95" w14:textId="79713973" w:rsidR="00217027" w:rsidRPr="007E628B" w:rsidRDefault="00856240" w:rsidP="00217027">
                        <w:pPr>
                          <w:widowControl w:val="0"/>
                          <w:jc w:val="center"/>
                          <w:rPr>
                            <w:rFonts w:ascii="Arial" w:hAnsi="Arial" w:cs="Arial"/>
                            <w:sz w:val="16"/>
                            <w:szCs w:val="16"/>
                          </w:rPr>
                        </w:pPr>
                        <w:r>
                          <w:rPr>
                            <w:rFonts w:ascii="Arial" w:hAnsi="Arial" w:cs="Arial"/>
                            <w:sz w:val="16"/>
                            <w:szCs w:val="16"/>
                          </w:rPr>
                          <w:t>Merton Strategic</w:t>
                        </w:r>
                        <w:r w:rsidR="00217027" w:rsidRPr="007E628B">
                          <w:rPr>
                            <w:rFonts w:ascii="Arial" w:hAnsi="Arial" w:cs="Arial"/>
                            <w:sz w:val="16"/>
                            <w:szCs w:val="16"/>
                          </w:rPr>
                          <w:t xml:space="preserve"> </w:t>
                        </w:r>
                        <w:r>
                          <w:rPr>
                            <w:rFonts w:ascii="Arial" w:hAnsi="Arial" w:cs="Arial"/>
                            <w:sz w:val="16"/>
                            <w:szCs w:val="16"/>
                          </w:rPr>
                          <w:t>Safeguarding Partnership Group (tbc)</w:t>
                        </w:r>
                      </w:p>
                    </w:txbxContent>
                  </v:textbox>
                </v:roundrect>
                <v:roundrect id="_x0000_s1030" style="position:absolute;left:10825;top:10898;width:166;height: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" fillcolor="#e1d7f5" strokecolor="black [0]" strokeweight="2pt">
                  <v:shadow on="t" color="black" opacity="26213f" origin=".5,-.5" offset="-.74833mm,.74836mm"/>
                  <v:textbox inset="2.88pt,2.88pt,2.88pt,2.88pt">
                    <w:txbxContent>
                      <w:p w14:paraId="1840881A" w14:textId="122F1EC5" w:rsidR="00217027" w:rsidRPr="007E628B" w:rsidRDefault="00F04CE2" w:rsidP="00217027">
                        <w:pPr>
                          <w:widowControl w:val="0"/>
                          <w:jc w:val="center"/>
                          <w:rPr>
                            <w:rFonts w:ascii="Arial" w:hAnsi="Arial" w:cs="Arial"/>
                            <w:sz w:val="16"/>
                            <w:szCs w:val="16"/>
                          </w:rPr>
                        </w:pPr>
                        <w:r>
                          <w:rPr>
                            <w:rFonts w:ascii="Arial" w:hAnsi="Arial" w:cs="Arial"/>
                            <w:sz w:val="16"/>
                            <w:szCs w:val="16"/>
                          </w:rPr>
                          <w:t>M</w:t>
                        </w:r>
                        <w:r w:rsidR="00217027" w:rsidRPr="007E628B">
                          <w:rPr>
                            <w:rFonts w:ascii="Arial" w:hAnsi="Arial" w:cs="Arial"/>
                            <w:sz w:val="16"/>
                            <w:szCs w:val="16"/>
                          </w:rPr>
                          <w:t>SAB</w:t>
                        </w:r>
                      </w:p>
                    </w:txbxContent>
                  </v:textbox>
                </v:roundrect>
                <v:roundrect id="AutoShape 26" o:spid="_x0000_s1031" style="position:absolute;left:10609;top:11034;width:165;height: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" strokecolor="black [0]" strokeweight="2pt">
                  <v:shadow on="t" color="black" opacity="26213f" origin=".5,-.5" offset="-.74833mm,.74836mm"/>
                  <v:textbox inset="2.88pt,2.88pt,2.88pt,2.88pt">
                    <w:txbxContent>
                      <w:p w14:paraId="11F64013" w14:textId="3E234C84" w:rsidR="00217027" w:rsidRPr="007E628B" w:rsidRDefault="00217027" w:rsidP="00024587">
                        <w:pPr>
                          <w:widowControl w:val="0"/>
                          <w:jc w:val="center"/>
                          <w:rPr>
                            <w:rFonts w:ascii="Arial" w:hAnsi="Arial" w:cs="Arial"/>
                            <w:sz w:val="16"/>
                            <w:szCs w:val="16"/>
                          </w:rPr>
                        </w:pPr>
                        <w:r w:rsidRPr="007E628B">
                          <w:rPr>
                            <w:rFonts w:ascii="Arial" w:hAnsi="Arial" w:cs="Arial"/>
                            <w:sz w:val="16"/>
                            <w:szCs w:val="16"/>
                          </w:rPr>
                          <w:t xml:space="preserve">Safeguarding Adult Review </w:t>
                        </w:r>
                        <w:r w:rsidR="00024587">
                          <w:rPr>
                            <w:rFonts w:ascii="Arial" w:hAnsi="Arial" w:cs="Arial"/>
                            <w:sz w:val="16"/>
                            <w:szCs w:val="16"/>
                          </w:rPr>
                          <w:t xml:space="preserve">[SAR] </w:t>
                        </w:r>
                        <w:r w:rsidRPr="007E628B">
                          <w:rPr>
                            <w:rFonts w:ascii="Arial" w:hAnsi="Arial" w:cs="Arial"/>
                            <w:sz w:val="16"/>
                            <w:szCs w:val="16"/>
                          </w:rPr>
                          <w:t>Sub-Group</w:t>
                        </w:r>
                      </w:p>
                    </w:txbxContent>
                  </v:textbox>
                </v:roundrect>
                <v:roundrect id="AutoShape 27" o:spid="_x0000_s1032" style="position:absolute;left:11258;top:11034;width:166;height: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" strokecolor="black [0]" strokeweight="2pt">
                  <v:shadow on="t" color="black" opacity="26213f" origin=".5,-.5" offset="-.74833mm,.74836mm"/>
                  <v:textbox inset="2.88pt,2.88pt,2.88pt,2.88pt">
                    <w:txbxContent>
                      <w:p w14:paraId="5B79EC6C" w14:textId="4110C0CC" w:rsidR="00217027" w:rsidRPr="007E628B" w:rsidRDefault="00024587" w:rsidP="00217027">
                        <w:pPr>
                          <w:widowControl w:val="0"/>
                          <w:jc w:val="center"/>
                          <w:rPr>
                            <w:rFonts w:ascii="Arial" w:hAnsi="Arial" w:cs="Arial"/>
                            <w:sz w:val="16"/>
                            <w:szCs w:val="16"/>
                          </w:rPr>
                        </w:pPr>
                        <w:r>
                          <w:rPr>
                            <w:rFonts w:ascii="Arial" w:hAnsi="Arial" w:cs="Arial"/>
                            <w:sz w:val="16"/>
                            <w:szCs w:val="16"/>
                          </w:rPr>
                          <w:t>Learning &amp; Development</w:t>
                        </w:r>
                        <w:r w:rsidR="00217027" w:rsidRPr="007E628B">
                          <w:rPr>
                            <w:rFonts w:ascii="Arial" w:hAnsi="Arial" w:cs="Arial"/>
                            <w:sz w:val="16"/>
                            <w:szCs w:val="16"/>
                          </w:rPr>
                          <w:t xml:space="preserve"> Sub-Group</w:t>
                        </w:r>
                      </w:p>
                    </w:txbxContent>
                  </v:textbox>
                </v:roundrect>
                <v:roundrect id="AutoShape 28" o:spid="_x0000_s1033" style="position:absolute;left:10825;top:11034;width:166;height: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" strokecolor="black [0]" strokeweight="2pt">
                  <v:shadow on="t" color="black" opacity="26213f" origin=".5,-.5" offset="-.74833mm,.74836mm"/>
                  <v:textbox inset="2.88pt,2.88pt,2.88pt,2.88pt">
                    <w:txbxContent>
                      <w:p w14:paraId="2E3B97D3" w14:textId="7F0DA93A" w:rsidR="00217027" w:rsidRPr="007E628B" w:rsidRDefault="00217027" w:rsidP="00217027">
                        <w:pPr>
                          <w:widowControl w:val="0"/>
                          <w:jc w:val="center"/>
                          <w:rPr>
                            <w:rFonts w:ascii="Arial" w:hAnsi="Arial" w:cs="Arial"/>
                            <w:sz w:val="16"/>
                            <w:szCs w:val="16"/>
                          </w:rPr>
                        </w:pPr>
                        <w:r w:rsidRPr="007E628B">
                          <w:rPr>
                            <w:rFonts w:ascii="Arial" w:hAnsi="Arial" w:cs="Arial"/>
                            <w:sz w:val="16"/>
                            <w:szCs w:val="16"/>
                          </w:rPr>
                          <w:t xml:space="preserve">Performance &amp; </w:t>
                        </w:r>
                        <w:r w:rsidR="00024587">
                          <w:rPr>
                            <w:rFonts w:ascii="Arial" w:hAnsi="Arial" w:cs="Arial"/>
                            <w:sz w:val="16"/>
                            <w:szCs w:val="16"/>
                          </w:rPr>
                          <w:t>Quality</w:t>
                        </w:r>
                        <w:r w:rsidRPr="007E628B">
                          <w:rPr>
                            <w:rFonts w:ascii="Arial" w:hAnsi="Arial" w:cs="Arial"/>
                            <w:sz w:val="16"/>
                            <w:szCs w:val="16"/>
                          </w:rPr>
                          <w:t xml:space="preserve"> Sub-Group</w:t>
                        </w:r>
                      </w:p>
                    </w:txbxContent>
                  </v:textbox>
                </v:roundrect>
                <v:roundrect id="AutoShape 29" o:spid="_x0000_s1034" style="position:absolute;left:11042;top:11034;width:165;height: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" strokecolor="black [0]" strokeweight="2pt">
                  <v:shadow on="t" color="black" opacity="26213f" origin=".5,-.5" offset="-.74833mm,.74836mm"/>
                  <v:textbox inset="2.88pt,2.88pt,2.88pt,2.88pt">
                    <w:txbxContent>
                      <w:p w14:paraId="07A3E2BA" w14:textId="5023F442" w:rsidR="00217027" w:rsidRPr="007E628B" w:rsidRDefault="00217027" w:rsidP="00217027">
                        <w:pPr>
                          <w:widowControl w:val="0"/>
                          <w:jc w:val="center"/>
                          <w:rPr>
                            <w:rFonts w:ascii="Arial" w:hAnsi="Arial" w:cs="Arial"/>
                            <w:sz w:val="16"/>
                            <w:szCs w:val="16"/>
                          </w:rPr>
                        </w:pPr>
                        <w:r w:rsidRPr="007E628B">
                          <w:rPr>
                            <w:rFonts w:ascii="Arial" w:hAnsi="Arial" w:cs="Arial"/>
                            <w:sz w:val="16"/>
                            <w:szCs w:val="16"/>
                          </w:rPr>
                          <w:t>Communication &amp; Engagement Sub-Group</w:t>
                        </w:r>
                      </w:p>
                    </w:txbxContent>
                  </v:textbox>
                </v:roundrect>
                <v:roundrect id="AutoShape 30" o:spid="_x0000_s1035" style="position:absolute;left:10937;top:11180;width:165;height: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" strokecolor="black [0]" strokeweight="2pt">
                  <v:shadow on="t" color="black" opacity="26213f" origin=".5,-.5" offset="-.74833mm,.74836mm"/>
                  <v:textbox inset="2.88pt,2.88pt,2.88pt,2.88pt">
                    <w:txbxContent>
                      <w:p w14:paraId="5CB652F3" w14:textId="502977D7" w:rsidR="00217027" w:rsidRPr="007E628B" w:rsidRDefault="004C1575" w:rsidP="00217027">
                        <w:pPr>
                          <w:widowControl w:val="0"/>
                          <w:jc w:val="center"/>
                          <w:rPr>
                            <w:rFonts w:ascii="Arial" w:hAnsi="Arial" w:cs="Arial"/>
                            <w:sz w:val="16"/>
                            <w:szCs w:val="16"/>
                          </w:rPr>
                        </w:pPr>
                        <w:r>
                          <w:rPr>
                            <w:rFonts w:ascii="Arial" w:hAnsi="Arial" w:cs="Arial"/>
                            <w:sz w:val="16"/>
                            <w:szCs w:val="16"/>
                          </w:rPr>
                          <w:t>Community Safeguarding Adults Champion</w:t>
                        </w:r>
                        <w:r w:rsidR="00856240">
                          <w:rPr>
                            <w:rFonts w:ascii="Arial" w:hAnsi="Arial" w:cs="Arial"/>
                            <w:sz w:val="16"/>
                            <w:szCs w:val="16"/>
                          </w:rPr>
                          <w:t>s</w:t>
                        </w:r>
                        <w:r>
                          <w:rPr>
                            <w:rFonts w:ascii="Arial" w:hAnsi="Arial" w:cs="Arial"/>
                            <w:sz w:val="16"/>
                            <w:szCs w:val="16"/>
                          </w:rPr>
                          <w:t xml:space="preserve"> Forum</w:t>
                        </w:r>
                      </w:p>
                    </w:txbxContent>
                  </v:textbox>
                </v:roundrect>
                <v:roundrect id="AutoShape 31" o:spid="_x0000_s1036" style="position:absolute;left:11154;top:11182;width:166;height: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" strokecolor="black [0]" strokeweight="2pt">
                  <v:shadow on="t" color="black" opacity="26213f" origin=".5,-.5" offset="-.74833mm,.74836mm"/>
                  <v:textbox inset="2.88pt,2.88pt,2.88pt,2.88pt">
                    <w:txbxContent>
                      <w:p w14:paraId="50BBADAA" w14:textId="39AD808D" w:rsidR="00217027" w:rsidRPr="007E628B" w:rsidRDefault="004C1575" w:rsidP="00217027">
                        <w:pPr>
                          <w:widowControl w:val="0"/>
                          <w:jc w:val="center"/>
                          <w:rPr>
                            <w:rFonts w:ascii="Arial" w:hAnsi="Arial" w:cs="Arial"/>
                            <w:sz w:val="16"/>
                            <w:szCs w:val="16"/>
                          </w:rPr>
                        </w:pPr>
                        <w:r>
                          <w:rPr>
                            <w:rFonts w:ascii="Arial" w:hAnsi="Arial" w:cs="Arial"/>
                            <w:sz w:val="16"/>
                            <w:szCs w:val="16"/>
                          </w:rPr>
                          <w:t>People with Lived Experience Forum</w:t>
                        </w:r>
                        <w:r w:rsidR="00856240">
                          <w:rPr>
                            <w:rFonts w:ascii="Arial" w:hAnsi="Arial" w:cs="Arial"/>
                            <w:sz w:val="16"/>
                            <w:szCs w:val="16"/>
                          </w:rPr>
                          <w:t xml:space="preserve"> (tbc)</w:t>
                        </w:r>
                      </w:p>
                    </w:txbxContent>
                  </v:textbox>
                </v:roundrect>
                <v:shapetype id="_x0000_t32" coordsize="21600,21600" o:spt="32" o:oned="t" path="m,l21600,21600e" filled="f">
                  <v:path arrowok="t" fillok="f" o:connecttype="none"/>
                  <o:lock v:ext="edit" shapetype="t"/>
                </v:shapetype>
                <v:shape id="AutoShape 32" o:spid="_x0000_s1037" type="#_x0000_t32" style="position:absolute;left:10897;top:10802;width: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" strokecolor="black [0]" strokeweight="2pt">
                  <v:stroke startarrow="block" endarrow="block"/>
                  <v:shadow color="#cc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38" type="#_x0000_t34" style="position:absolute;left:10726;top:10801;width:98;height:13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" adj="-4744" strokecolor="black [0]" strokeweight="2pt">
                  <v:stroke endarrow="block"/>
                  <v:shadow color="#ccc"/>
                </v:shape>
                <v:shapetype id="_x0000_t33" coordsize="21600,21600" o:spt="33" o:oned="t" path="m,l21600,r,21600e" filled="f">
                  <v:stroke joinstyle="miter"/>
                  <v:path arrowok="t" fillok="f" o:connecttype="none"/>
                  <o:lock v:ext="edit" shapetype="t"/>
                </v:shapetype>
                <v:shape id="AutoShape 34" o:spid="_x0000_s1039" type="#_x0000_t33" style="position:absolute;left:10958;top:10877;width:96;height: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" strokecolor="black [0]" strokeweight="2pt">
                  <v:stroke endarrow="block"/>
                  <v:shadow color="#ccc"/>
                </v:shape>
                <v:shape id="AutoShape 35" o:spid="_x0000_s1040" type="#_x0000_t32" style="position:absolute;left:11020;top:10938;width:0;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" strokecolor="black [0]" strokeweight="2pt">
                  <v:shadow color="#ccc"/>
                </v:shape>
                <v:shape id="AutoShape 36" o:spid="_x0000_s1041" type="#_x0000_t32" style="position:absolute;left:10695;top:11002;width:6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" strokecolor="black [0]" strokeweight="2pt">
                  <v:shadow color="#ccc"/>
                </v:shape>
                <v:shape id="AutoShape 37" o:spid="_x0000_s1042" type="#_x0000_t32" style="position:absolute;left:10696;top:11002;width:0;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" strokecolor="black [0]" strokeweight="2pt">
                  <v:stroke endarrow="block"/>
                  <v:shadow color="#ccc"/>
                </v:shape>
                <v:shape id="AutoShape 38" o:spid="_x0000_s1043" type="#_x0000_t32" style="position:absolute;left:10908;top:11003;width:0;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" strokecolor="black [0]" strokeweight="2pt">
                  <v:stroke endarrow="block"/>
                  <v:shadow color="#ccc"/>
                </v:shape>
                <v:shape id="AutoShape 39" o:spid="_x0000_s1044" type="#_x0000_t32" style="position:absolute;left:11125;top:11003;width:0;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" strokecolor="black [0]" strokeweight="2pt">
                  <v:stroke endarrow="block"/>
                  <v:shadow color="#ccc"/>
                </v:shape>
                <v:shape id="AutoShape 40" o:spid="_x0000_s1045" type="#_x0000_t32" style="position:absolute;left:11343;top:11001;width:0;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" strokecolor="black [0]" strokeweight="2pt">
                  <v:stroke endarrow="block"/>
                  <v:shadow color="#ccc"/>
                </v:shape>
                <v:shape id="AutoShape 41" o:spid="_x0000_s1046" type="#_x0000_t34" style="position:absolute;left:11041;top:11095;width:63;height:1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" strokecolor="black [0]" strokeweight="2pt">
                  <v:stroke endarrow="block"/>
                  <v:shadow color="#ccc"/>
                </v:shape>
                <v:shape id="AutoShape 42" o:spid="_x0000_s1047" type="#_x0000_t34" style="position:absolute;left:11149;top:11092;width:64;height:1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" strokecolor="black [0]" strokeweight="2pt">
                  <v:stroke endarrow="block"/>
                  <v:shadow color="#ccc"/>
                </v:shape>
                <w10:wrap type="topAndBottom"/>
              </v:group>
            </w:pict>
          </mc:Fallback>
        </mc:AlternateContent>
      </w:r>
      <w:r w:rsidR="00E50015" w:rsidRPr="00CD78B1">
        <w:rPr>
          <w:rFonts w:ascii="Arial" w:hAnsi="Arial" w:cs="Arial"/>
        </w:rPr>
        <w:t xml:space="preserve">3.1. </w:t>
      </w:r>
      <w:r w:rsidR="00217027" w:rsidRPr="00CD78B1">
        <w:rPr>
          <w:rFonts w:ascii="Arial" w:hAnsi="Arial" w:cs="Arial"/>
        </w:rPr>
        <w:tab/>
      </w:r>
      <w:r w:rsidR="00E50015" w:rsidRPr="00856240">
        <w:rPr>
          <w:rFonts w:ascii="Arial" w:hAnsi="Arial" w:cs="Arial"/>
        </w:rPr>
        <w:t xml:space="preserve">The structure of the </w:t>
      </w:r>
      <w:r w:rsidR="00CC58E4" w:rsidRPr="00856240">
        <w:rPr>
          <w:rFonts w:ascii="Arial" w:hAnsi="Arial" w:cs="Arial"/>
        </w:rPr>
        <w:t>MSAB</w:t>
      </w:r>
      <w:r w:rsidR="00E50015" w:rsidRPr="00856240">
        <w:rPr>
          <w:rFonts w:ascii="Arial" w:hAnsi="Arial" w:cs="Arial"/>
        </w:rPr>
        <w:t xml:space="preserve"> is as shown below:</w:t>
      </w:r>
      <w:r w:rsidR="00E50015" w:rsidRPr="00CD78B1">
        <w:rPr>
          <w:rFonts w:ascii="Arial" w:hAnsi="Arial" w:cs="Arial"/>
        </w:rPr>
        <w:t xml:space="preserve"> </w:t>
      </w:r>
    </w:p>
    <w:p w14:paraId="21B17BCC" w14:textId="51B0B3DB" w:rsidR="00217027" w:rsidRPr="00CD78B1" w:rsidRDefault="00217027" w:rsidP="00E47838">
      <w:pPr>
        <w:ind w:firstLine="360"/>
        <w:jc w:val="both"/>
        <w:rPr>
          <w:rFonts w:ascii="Arial" w:hAnsi="Arial" w:cs="Arial"/>
        </w:rPr>
      </w:pPr>
    </w:p>
    <w:p w14:paraId="172B032A" w14:textId="1E73A874" w:rsidR="00E50015" w:rsidRPr="00CD78B1" w:rsidRDefault="00E50015" w:rsidP="00CD78B1">
      <w:pPr>
        <w:spacing w:after="0"/>
        <w:ind w:left="720" w:hanging="720"/>
        <w:jc w:val="both"/>
        <w:rPr>
          <w:rFonts w:ascii="Arial" w:hAnsi="Arial" w:cs="Arial"/>
        </w:rPr>
      </w:pPr>
      <w:r w:rsidRPr="00CD78B1">
        <w:rPr>
          <w:rFonts w:ascii="Arial" w:hAnsi="Arial" w:cs="Arial"/>
        </w:rPr>
        <w:t xml:space="preserve">3.2. </w:t>
      </w:r>
      <w:r w:rsidR="00217027" w:rsidRPr="00CD78B1">
        <w:rPr>
          <w:rFonts w:ascii="Arial" w:hAnsi="Arial" w:cs="Arial"/>
        </w:rPr>
        <w:tab/>
      </w:r>
      <w:r w:rsidRPr="00CD78B1">
        <w:rPr>
          <w:rFonts w:ascii="Arial" w:hAnsi="Arial" w:cs="Arial"/>
        </w:rPr>
        <w:t xml:space="preserve">The </w:t>
      </w:r>
      <w:r w:rsidR="00CC58E4" w:rsidRPr="00CD78B1">
        <w:rPr>
          <w:rFonts w:ascii="Arial" w:hAnsi="Arial" w:cs="Arial"/>
        </w:rPr>
        <w:t>MSAB</w:t>
      </w:r>
      <w:r w:rsidRPr="00CD78B1">
        <w:rPr>
          <w:rFonts w:ascii="Arial" w:hAnsi="Arial" w:cs="Arial"/>
        </w:rPr>
        <w:t xml:space="preserve"> will organise at least three events per year with the following themes:</w:t>
      </w:r>
    </w:p>
    <w:p w14:paraId="50C66BB5" w14:textId="0DDCEF78" w:rsidR="00E50015" w:rsidRPr="00CD78B1" w:rsidRDefault="00E50015" w:rsidP="00E50015">
      <w:pPr>
        <w:pStyle w:val="ListParagraph"/>
        <w:numPr>
          <w:ilvl w:val="0"/>
          <w:numId w:val="3"/>
        </w:numPr>
        <w:jc w:val="both"/>
        <w:rPr>
          <w:rFonts w:ascii="Arial" w:hAnsi="Arial" w:cs="Arial"/>
        </w:rPr>
      </w:pPr>
      <w:r w:rsidRPr="00CD78B1">
        <w:rPr>
          <w:rFonts w:ascii="Arial" w:hAnsi="Arial" w:cs="Arial"/>
        </w:rPr>
        <w:t xml:space="preserve">Annual General Meeting – focus on evaluation, </w:t>
      </w:r>
      <w:r w:rsidR="004515D7" w:rsidRPr="00CD78B1">
        <w:rPr>
          <w:rFonts w:ascii="Arial" w:hAnsi="Arial" w:cs="Arial"/>
        </w:rPr>
        <w:t>review,</w:t>
      </w:r>
      <w:r w:rsidRPr="00CD78B1">
        <w:rPr>
          <w:rFonts w:ascii="Arial" w:hAnsi="Arial" w:cs="Arial"/>
        </w:rPr>
        <w:t xml:space="preserve"> and revision of the strategic and business objectives.</w:t>
      </w:r>
    </w:p>
    <w:p w14:paraId="52E16E3C" w14:textId="2E2366CA" w:rsidR="00E50015" w:rsidRPr="00CD78B1" w:rsidRDefault="00E50015" w:rsidP="00E50015">
      <w:pPr>
        <w:pStyle w:val="ListParagraph"/>
        <w:numPr>
          <w:ilvl w:val="0"/>
          <w:numId w:val="3"/>
        </w:numPr>
        <w:jc w:val="both"/>
        <w:rPr>
          <w:rFonts w:ascii="Arial" w:hAnsi="Arial" w:cs="Arial"/>
        </w:rPr>
      </w:pPr>
      <w:r w:rsidRPr="00CD78B1">
        <w:rPr>
          <w:rFonts w:ascii="Arial" w:hAnsi="Arial" w:cs="Arial"/>
        </w:rPr>
        <w:t>Safeguarding Learning Event – sharing lea</w:t>
      </w:r>
      <w:r w:rsidR="00080149">
        <w:rPr>
          <w:rFonts w:ascii="Arial" w:hAnsi="Arial" w:cs="Arial"/>
        </w:rPr>
        <w:t>r</w:t>
      </w:r>
      <w:r w:rsidRPr="00CD78B1">
        <w:rPr>
          <w:rFonts w:ascii="Arial" w:hAnsi="Arial" w:cs="Arial"/>
        </w:rPr>
        <w:t>ning across the wider partnership.</w:t>
      </w:r>
    </w:p>
    <w:p w14:paraId="1F3FB36C" w14:textId="78B7BE5E" w:rsidR="00E50015" w:rsidRPr="00CD78B1" w:rsidRDefault="00E50015" w:rsidP="004F68AA">
      <w:pPr>
        <w:pStyle w:val="ListParagraph"/>
        <w:numPr>
          <w:ilvl w:val="0"/>
          <w:numId w:val="3"/>
        </w:numPr>
        <w:jc w:val="both"/>
        <w:rPr>
          <w:rFonts w:ascii="Arial" w:hAnsi="Arial" w:cs="Arial"/>
        </w:rPr>
      </w:pPr>
      <w:r w:rsidRPr="00CD78B1">
        <w:rPr>
          <w:rFonts w:ascii="Arial" w:hAnsi="Arial" w:cs="Arial"/>
        </w:rPr>
        <w:t>Partnership Event – connecting with other partnership structures on areas where co-operation and shared learning are required.</w:t>
      </w:r>
    </w:p>
    <w:p w14:paraId="74E2BB09" w14:textId="27145B06" w:rsidR="00E50015" w:rsidRDefault="00E50015" w:rsidP="00CD78B1">
      <w:pPr>
        <w:spacing w:after="0"/>
        <w:ind w:left="720" w:hanging="720"/>
        <w:jc w:val="both"/>
        <w:rPr>
          <w:rFonts w:ascii="Arial" w:hAnsi="Arial" w:cs="Arial"/>
        </w:rPr>
      </w:pPr>
      <w:r w:rsidRPr="00CD78B1">
        <w:rPr>
          <w:rFonts w:ascii="Arial" w:hAnsi="Arial" w:cs="Arial"/>
        </w:rPr>
        <w:t xml:space="preserve">3.3. </w:t>
      </w:r>
      <w:r w:rsidR="00217027" w:rsidRPr="00CD78B1">
        <w:rPr>
          <w:rFonts w:ascii="Arial" w:hAnsi="Arial" w:cs="Arial"/>
        </w:rPr>
        <w:tab/>
      </w:r>
      <w:r w:rsidRPr="00CD78B1">
        <w:rPr>
          <w:rFonts w:ascii="Arial" w:hAnsi="Arial" w:cs="Arial"/>
        </w:rPr>
        <w:t xml:space="preserve">The </w:t>
      </w:r>
      <w:r w:rsidR="00CC58E4" w:rsidRPr="00CD78B1">
        <w:rPr>
          <w:rFonts w:ascii="Arial" w:hAnsi="Arial" w:cs="Arial"/>
        </w:rPr>
        <w:t>MSAB</w:t>
      </w:r>
      <w:r w:rsidRPr="00CD78B1">
        <w:rPr>
          <w:rFonts w:ascii="Arial" w:hAnsi="Arial" w:cs="Arial"/>
        </w:rPr>
        <w:t xml:space="preserve"> will carry out its responsibility by establishing the following groups and Sub-groups:</w:t>
      </w:r>
    </w:p>
    <w:p w14:paraId="52F4C8CD" w14:textId="77777777" w:rsidR="004C1575" w:rsidRPr="00CD78B1" w:rsidRDefault="004C1575" w:rsidP="00CD78B1">
      <w:pPr>
        <w:spacing w:after="0"/>
        <w:ind w:left="720" w:hanging="720"/>
        <w:jc w:val="both"/>
        <w:rPr>
          <w:rFonts w:ascii="Arial" w:hAnsi="Arial" w:cs="Arial"/>
        </w:rPr>
      </w:pPr>
    </w:p>
    <w:p w14:paraId="1259B5DA" w14:textId="77777777" w:rsidR="00E50015" w:rsidRPr="00CD78B1" w:rsidRDefault="00E50015" w:rsidP="00E50015">
      <w:pPr>
        <w:pStyle w:val="ListParagraph"/>
        <w:numPr>
          <w:ilvl w:val="0"/>
          <w:numId w:val="4"/>
        </w:numPr>
        <w:jc w:val="both"/>
        <w:rPr>
          <w:rFonts w:ascii="Arial" w:hAnsi="Arial" w:cs="Arial"/>
        </w:rPr>
      </w:pPr>
      <w:r w:rsidRPr="00CD78B1">
        <w:rPr>
          <w:rFonts w:ascii="Arial" w:hAnsi="Arial" w:cs="Arial"/>
        </w:rPr>
        <w:t>SAR Sub-group</w:t>
      </w:r>
    </w:p>
    <w:p w14:paraId="63A326CB" w14:textId="74FA186B" w:rsidR="00E50015" w:rsidRDefault="00E50015" w:rsidP="00E50015">
      <w:pPr>
        <w:pStyle w:val="ListParagraph"/>
        <w:numPr>
          <w:ilvl w:val="0"/>
          <w:numId w:val="4"/>
        </w:numPr>
        <w:jc w:val="both"/>
        <w:rPr>
          <w:rFonts w:ascii="Arial" w:hAnsi="Arial" w:cs="Arial"/>
        </w:rPr>
      </w:pPr>
      <w:r w:rsidRPr="00CD78B1">
        <w:rPr>
          <w:rFonts w:ascii="Arial" w:hAnsi="Arial" w:cs="Arial"/>
        </w:rPr>
        <w:t xml:space="preserve">Performance and </w:t>
      </w:r>
      <w:r w:rsidR="004C1575">
        <w:rPr>
          <w:rFonts w:ascii="Arial" w:hAnsi="Arial" w:cs="Arial"/>
        </w:rPr>
        <w:t>Quality</w:t>
      </w:r>
      <w:r w:rsidRPr="00CD78B1">
        <w:rPr>
          <w:rFonts w:ascii="Arial" w:hAnsi="Arial" w:cs="Arial"/>
        </w:rPr>
        <w:t xml:space="preserve"> Sub-group</w:t>
      </w:r>
    </w:p>
    <w:p w14:paraId="7D8A16E8" w14:textId="77777777" w:rsidR="004C1575" w:rsidRPr="004C1575" w:rsidRDefault="004C1575" w:rsidP="004C1575">
      <w:pPr>
        <w:pStyle w:val="ListParagraph"/>
        <w:numPr>
          <w:ilvl w:val="0"/>
          <w:numId w:val="4"/>
        </w:numPr>
        <w:rPr>
          <w:rFonts w:ascii="Arial" w:hAnsi="Arial" w:cs="Arial"/>
        </w:rPr>
      </w:pPr>
      <w:r w:rsidRPr="004C1575">
        <w:rPr>
          <w:rFonts w:ascii="Arial" w:hAnsi="Arial" w:cs="Arial"/>
        </w:rPr>
        <w:t>Learning and Development Sub-group</w:t>
      </w:r>
    </w:p>
    <w:p w14:paraId="720607B5" w14:textId="436CDE7F" w:rsidR="00E50015" w:rsidRPr="00CD78B1" w:rsidRDefault="00E50015" w:rsidP="00E50015">
      <w:pPr>
        <w:pStyle w:val="ListParagraph"/>
        <w:numPr>
          <w:ilvl w:val="0"/>
          <w:numId w:val="4"/>
        </w:numPr>
        <w:jc w:val="both"/>
        <w:rPr>
          <w:rFonts w:ascii="Arial" w:hAnsi="Arial" w:cs="Arial"/>
        </w:rPr>
      </w:pPr>
      <w:r w:rsidRPr="00CD78B1">
        <w:rPr>
          <w:rFonts w:ascii="Arial" w:hAnsi="Arial" w:cs="Arial"/>
        </w:rPr>
        <w:t xml:space="preserve">Communication and </w:t>
      </w:r>
      <w:r w:rsidR="004C1575">
        <w:rPr>
          <w:rFonts w:ascii="Arial" w:hAnsi="Arial" w:cs="Arial"/>
        </w:rPr>
        <w:t>E</w:t>
      </w:r>
      <w:r w:rsidRPr="00CD78B1">
        <w:rPr>
          <w:rFonts w:ascii="Arial" w:hAnsi="Arial" w:cs="Arial"/>
        </w:rPr>
        <w:t>ngagement Sub-group</w:t>
      </w:r>
    </w:p>
    <w:p w14:paraId="29B7E6BF" w14:textId="3FF51D43" w:rsidR="004C1575" w:rsidRDefault="004C1575" w:rsidP="00E50015">
      <w:pPr>
        <w:pStyle w:val="ListParagraph"/>
        <w:numPr>
          <w:ilvl w:val="0"/>
          <w:numId w:val="4"/>
        </w:numPr>
        <w:jc w:val="both"/>
        <w:rPr>
          <w:rFonts w:ascii="Arial" w:hAnsi="Arial" w:cs="Arial"/>
        </w:rPr>
      </w:pPr>
      <w:r w:rsidRPr="004C1575">
        <w:rPr>
          <w:rFonts w:ascii="Arial" w:hAnsi="Arial" w:cs="Arial"/>
        </w:rPr>
        <w:t>Community Safeguarding Adults Champion Forum</w:t>
      </w:r>
    </w:p>
    <w:p w14:paraId="39706889" w14:textId="386B7240" w:rsidR="004C1575" w:rsidRDefault="004C1575" w:rsidP="00E50015">
      <w:pPr>
        <w:pStyle w:val="ListParagraph"/>
        <w:numPr>
          <w:ilvl w:val="0"/>
          <w:numId w:val="4"/>
        </w:numPr>
        <w:jc w:val="both"/>
        <w:rPr>
          <w:rFonts w:ascii="Arial" w:hAnsi="Arial" w:cs="Arial"/>
        </w:rPr>
      </w:pPr>
      <w:r w:rsidRPr="004C1575">
        <w:rPr>
          <w:rFonts w:ascii="Arial" w:hAnsi="Arial" w:cs="Arial"/>
        </w:rPr>
        <w:t>People with Lived Experience Forum</w:t>
      </w:r>
      <w:r w:rsidR="00856240">
        <w:rPr>
          <w:rFonts w:ascii="Arial" w:hAnsi="Arial" w:cs="Arial"/>
        </w:rPr>
        <w:t xml:space="preserve"> (tbc)</w:t>
      </w:r>
    </w:p>
    <w:p w14:paraId="5A2E8D7D" w14:textId="3D07DBF2" w:rsidR="00E50015" w:rsidRPr="00CD78B1" w:rsidRDefault="00E50015" w:rsidP="00217027">
      <w:pPr>
        <w:ind w:left="720" w:hanging="720"/>
        <w:jc w:val="both"/>
        <w:rPr>
          <w:rFonts w:ascii="Arial" w:hAnsi="Arial" w:cs="Arial"/>
        </w:rPr>
      </w:pPr>
      <w:r w:rsidRPr="00CD78B1">
        <w:rPr>
          <w:rFonts w:ascii="Arial" w:hAnsi="Arial" w:cs="Arial"/>
        </w:rPr>
        <w:t xml:space="preserve">3.4. </w:t>
      </w:r>
      <w:r w:rsidR="00217027" w:rsidRPr="00CD78B1">
        <w:rPr>
          <w:rFonts w:ascii="Arial" w:hAnsi="Arial" w:cs="Arial"/>
        </w:rPr>
        <w:tab/>
      </w:r>
      <w:r w:rsidRPr="00CD78B1">
        <w:rPr>
          <w:rFonts w:ascii="Arial" w:hAnsi="Arial" w:cs="Arial"/>
        </w:rPr>
        <w:t xml:space="preserve">Task and Finish Groups may be established as and when required to conduct any in-depth reviews, policies or issues relating to safeguarding, which falls under the remit of the </w:t>
      </w:r>
      <w:r w:rsidR="00CC58E4" w:rsidRPr="00CD78B1">
        <w:rPr>
          <w:rFonts w:ascii="Arial" w:hAnsi="Arial" w:cs="Arial"/>
        </w:rPr>
        <w:t>MSAB</w:t>
      </w:r>
      <w:r w:rsidRPr="00CD78B1">
        <w:rPr>
          <w:rFonts w:ascii="Arial" w:hAnsi="Arial" w:cs="Arial"/>
        </w:rPr>
        <w:t>.</w:t>
      </w:r>
    </w:p>
    <w:p w14:paraId="0335A48B" w14:textId="5745AD40" w:rsidR="00E50015" w:rsidRPr="00CD78B1" w:rsidRDefault="00E50015" w:rsidP="00217027">
      <w:pPr>
        <w:ind w:left="720" w:hanging="720"/>
        <w:jc w:val="both"/>
        <w:rPr>
          <w:rFonts w:ascii="Arial" w:hAnsi="Arial" w:cs="Arial"/>
        </w:rPr>
      </w:pPr>
      <w:r w:rsidRPr="00CD78B1">
        <w:rPr>
          <w:rFonts w:ascii="Arial" w:hAnsi="Arial" w:cs="Arial"/>
        </w:rPr>
        <w:t xml:space="preserve">3.5. </w:t>
      </w:r>
      <w:r w:rsidR="00217027" w:rsidRPr="00CD78B1">
        <w:rPr>
          <w:rFonts w:ascii="Arial" w:hAnsi="Arial" w:cs="Arial"/>
        </w:rPr>
        <w:tab/>
      </w:r>
      <w:r w:rsidRPr="00CD78B1">
        <w:rPr>
          <w:rFonts w:ascii="Arial" w:hAnsi="Arial" w:cs="Arial"/>
        </w:rPr>
        <w:t>All Sub-groups and task and finish groups will have terms of reference agreed by the</w:t>
      </w:r>
      <w:r w:rsidR="00CC58E4" w:rsidRPr="00CD78B1">
        <w:rPr>
          <w:rFonts w:ascii="Arial" w:hAnsi="Arial" w:cs="Arial"/>
        </w:rPr>
        <w:t xml:space="preserve"> MSAB</w:t>
      </w:r>
      <w:r w:rsidRPr="00CD78B1">
        <w:rPr>
          <w:rFonts w:ascii="Arial" w:hAnsi="Arial" w:cs="Arial"/>
        </w:rPr>
        <w:t xml:space="preserve"> and will produce regular report</w:t>
      </w:r>
      <w:r w:rsidR="004C1575">
        <w:rPr>
          <w:rFonts w:ascii="Arial" w:hAnsi="Arial" w:cs="Arial"/>
        </w:rPr>
        <w:t xml:space="preserve">s </w:t>
      </w:r>
      <w:r w:rsidRPr="00CD78B1">
        <w:rPr>
          <w:rFonts w:ascii="Arial" w:hAnsi="Arial" w:cs="Arial"/>
        </w:rPr>
        <w:t>regarding progress on their activities.</w:t>
      </w:r>
    </w:p>
    <w:p w14:paraId="57BFD937" w14:textId="79843B18" w:rsidR="00E50015" w:rsidRPr="00CD78B1" w:rsidRDefault="00E50015" w:rsidP="00217027">
      <w:pPr>
        <w:ind w:left="720" w:hanging="720"/>
        <w:jc w:val="both"/>
        <w:rPr>
          <w:rFonts w:ascii="Arial" w:hAnsi="Arial" w:cs="Arial"/>
        </w:rPr>
      </w:pPr>
      <w:r w:rsidRPr="00CD78B1">
        <w:rPr>
          <w:rFonts w:ascii="Arial" w:hAnsi="Arial" w:cs="Arial"/>
        </w:rPr>
        <w:t xml:space="preserve">3.6. </w:t>
      </w:r>
      <w:r w:rsidR="00217027" w:rsidRPr="00CD78B1">
        <w:rPr>
          <w:rFonts w:ascii="Arial" w:hAnsi="Arial" w:cs="Arial"/>
        </w:rPr>
        <w:tab/>
      </w:r>
      <w:r w:rsidRPr="00CD78B1">
        <w:rPr>
          <w:rFonts w:ascii="Arial" w:hAnsi="Arial" w:cs="Arial"/>
        </w:rPr>
        <w:t xml:space="preserve">The current terms of Reference for each group can be found on the </w:t>
      </w:r>
      <w:r w:rsidR="00CC58E4" w:rsidRPr="00CD78B1">
        <w:rPr>
          <w:rFonts w:ascii="Arial" w:hAnsi="Arial" w:cs="Arial"/>
        </w:rPr>
        <w:t>MSAB</w:t>
      </w:r>
      <w:r w:rsidRPr="00CD78B1">
        <w:rPr>
          <w:rFonts w:ascii="Arial" w:hAnsi="Arial" w:cs="Arial"/>
        </w:rPr>
        <w:t xml:space="preserve"> website.</w:t>
      </w:r>
    </w:p>
    <w:p w14:paraId="60DC1256" w14:textId="77777777" w:rsidR="00CD78B1" w:rsidRPr="00CD78B1" w:rsidRDefault="00CD78B1" w:rsidP="00CD78B1">
      <w:pPr>
        <w:spacing w:after="0"/>
        <w:ind w:left="720" w:hanging="720"/>
        <w:jc w:val="both"/>
        <w:rPr>
          <w:rFonts w:ascii="Arial" w:hAnsi="Arial" w:cs="Arial"/>
        </w:rPr>
      </w:pPr>
    </w:p>
    <w:p w14:paraId="74D44F67" w14:textId="77777777" w:rsidR="00856240" w:rsidRDefault="00856240" w:rsidP="00E50015">
      <w:pPr>
        <w:jc w:val="both"/>
        <w:rPr>
          <w:rFonts w:ascii="Arial" w:hAnsi="Arial" w:cs="Arial"/>
          <w:b/>
          <w:bCs/>
          <w:color w:val="7030A0"/>
        </w:rPr>
      </w:pPr>
    </w:p>
    <w:p w14:paraId="623B79A6" w14:textId="0D0ADD31" w:rsidR="00E50015" w:rsidRPr="00CD78B1" w:rsidRDefault="00E50015" w:rsidP="00E50015">
      <w:pPr>
        <w:jc w:val="both"/>
        <w:rPr>
          <w:rFonts w:ascii="Arial" w:hAnsi="Arial" w:cs="Arial"/>
          <w:b/>
          <w:bCs/>
          <w:color w:val="7030A0"/>
        </w:rPr>
      </w:pPr>
      <w:r w:rsidRPr="00CD78B1">
        <w:rPr>
          <w:rFonts w:ascii="Arial" w:hAnsi="Arial" w:cs="Arial"/>
          <w:b/>
          <w:bCs/>
          <w:color w:val="7030A0"/>
        </w:rPr>
        <w:lastRenderedPageBreak/>
        <w:t xml:space="preserve">4. Membership and members’ responsibilities </w:t>
      </w:r>
    </w:p>
    <w:p w14:paraId="1EB6D309" w14:textId="33285B8D" w:rsidR="00E50015" w:rsidRPr="00CD78B1" w:rsidRDefault="00E50015" w:rsidP="00217027">
      <w:pPr>
        <w:jc w:val="both"/>
        <w:rPr>
          <w:rFonts w:ascii="Arial" w:hAnsi="Arial" w:cs="Arial"/>
        </w:rPr>
      </w:pPr>
      <w:r w:rsidRPr="00CD78B1">
        <w:rPr>
          <w:rFonts w:ascii="Arial" w:hAnsi="Arial" w:cs="Arial"/>
        </w:rPr>
        <w:t xml:space="preserve">4.1. </w:t>
      </w:r>
      <w:r w:rsidR="00217027" w:rsidRPr="00CD78B1">
        <w:rPr>
          <w:rFonts w:ascii="Arial" w:hAnsi="Arial" w:cs="Arial"/>
        </w:rPr>
        <w:tab/>
      </w:r>
      <w:r w:rsidRPr="00CD78B1">
        <w:rPr>
          <w:rFonts w:ascii="Arial" w:hAnsi="Arial" w:cs="Arial"/>
        </w:rPr>
        <w:t xml:space="preserve">The </w:t>
      </w:r>
      <w:r w:rsidR="00CC58E4" w:rsidRPr="00CD78B1">
        <w:rPr>
          <w:rFonts w:ascii="Arial" w:hAnsi="Arial" w:cs="Arial"/>
        </w:rPr>
        <w:t>MSAB</w:t>
      </w:r>
      <w:r w:rsidRPr="00CD78B1">
        <w:rPr>
          <w:rFonts w:ascii="Arial" w:hAnsi="Arial" w:cs="Arial"/>
        </w:rPr>
        <w:t xml:space="preserve"> will </w:t>
      </w:r>
      <w:r w:rsidR="00856240">
        <w:rPr>
          <w:rFonts w:ascii="Arial" w:hAnsi="Arial" w:cs="Arial"/>
        </w:rPr>
        <w:t>include</w:t>
      </w:r>
      <w:r w:rsidRPr="00CD78B1">
        <w:rPr>
          <w:rFonts w:ascii="Arial" w:hAnsi="Arial" w:cs="Arial"/>
        </w:rPr>
        <w:t xml:space="preserve"> partners as identified in Appendix 1.</w:t>
      </w:r>
    </w:p>
    <w:p w14:paraId="5C987698" w14:textId="30DF2007" w:rsidR="00E50015" w:rsidRPr="00CD78B1" w:rsidRDefault="00E50015" w:rsidP="00217027">
      <w:pPr>
        <w:ind w:left="720" w:hanging="720"/>
        <w:jc w:val="both"/>
        <w:rPr>
          <w:rFonts w:ascii="Arial" w:hAnsi="Arial" w:cs="Arial"/>
        </w:rPr>
      </w:pPr>
      <w:r w:rsidRPr="00CD78B1">
        <w:rPr>
          <w:rFonts w:ascii="Arial" w:hAnsi="Arial" w:cs="Arial"/>
        </w:rPr>
        <w:t xml:space="preserve">4.2. </w:t>
      </w:r>
      <w:r w:rsidR="00217027" w:rsidRPr="00CD78B1">
        <w:rPr>
          <w:rFonts w:ascii="Arial" w:hAnsi="Arial" w:cs="Arial"/>
        </w:rPr>
        <w:tab/>
      </w:r>
      <w:r w:rsidRPr="00CD78B1">
        <w:rPr>
          <w:rFonts w:ascii="Arial" w:hAnsi="Arial" w:cs="Arial"/>
        </w:rPr>
        <w:t xml:space="preserve">Each agency shall designate named people as their </w:t>
      </w:r>
      <w:r w:rsidR="00CC58E4" w:rsidRPr="00CD78B1">
        <w:rPr>
          <w:rFonts w:ascii="Arial" w:hAnsi="Arial" w:cs="Arial"/>
        </w:rPr>
        <w:t>MSAB</w:t>
      </w:r>
      <w:r w:rsidRPr="00CD78B1">
        <w:rPr>
          <w:rFonts w:ascii="Arial" w:hAnsi="Arial" w:cs="Arial"/>
        </w:rPr>
        <w:t xml:space="preserve"> member(s) to ensure consistency and continuity in the membership of </w:t>
      </w:r>
      <w:r w:rsidR="00CC58E4" w:rsidRPr="00CD78B1">
        <w:rPr>
          <w:rFonts w:ascii="Arial" w:hAnsi="Arial" w:cs="Arial"/>
        </w:rPr>
        <w:t>MSAB</w:t>
      </w:r>
      <w:r w:rsidRPr="00CD78B1">
        <w:rPr>
          <w:rFonts w:ascii="Arial" w:hAnsi="Arial" w:cs="Arial"/>
        </w:rPr>
        <w:t xml:space="preserve">. The nominations of the representatives, including named deputies, shall be sent annually by the Heads of the respective agencies </w:t>
      </w:r>
      <w:r w:rsidR="004C1575">
        <w:rPr>
          <w:rFonts w:ascii="Arial" w:hAnsi="Arial" w:cs="Arial"/>
        </w:rPr>
        <w:t>to</w:t>
      </w:r>
      <w:r w:rsidRPr="00CD78B1">
        <w:rPr>
          <w:rFonts w:ascii="Arial" w:hAnsi="Arial" w:cs="Arial"/>
        </w:rPr>
        <w:t xml:space="preserve"> the Independent Chair of </w:t>
      </w:r>
      <w:r w:rsidR="00CC58E4" w:rsidRPr="00CD78B1">
        <w:rPr>
          <w:rFonts w:ascii="Arial" w:hAnsi="Arial" w:cs="Arial"/>
        </w:rPr>
        <w:t>MSAB</w:t>
      </w:r>
      <w:r w:rsidRPr="00CD78B1">
        <w:rPr>
          <w:rFonts w:ascii="Arial" w:hAnsi="Arial" w:cs="Arial"/>
        </w:rPr>
        <w:t>. Members and their deputies will be required to sign and adhere to a Statement of commitment</w:t>
      </w:r>
      <w:r w:rsidR="004C1575">
        <w:rPr>
          <w:rFonts w:ascii="Arial" w:hAnsi="Arial" w:cs="Arial"/>
        </w:rPr>
        <w:t>.</w:t>
      </w:r>
      <w:r w:rsidRPr="00CD78B1">
        <w:rPr>
          <w:rFonts w:ascii="Arial" w:hAnsi="Arial" w:cs="Arial"/>
        </w:rPr>
        <w:t xml:space="preserve"> </w:t>
      </w:r>
    </w:p>
    <w:p w14:paraId="38A94FC5" w14:textId="352F5542" w:rsidR="00E50015" w:rsidRPr="00CD78B1" w:rsidRDefault="00E50015" w:rsidP="00217027">
      <w:pPr>
        <w:ind w:left="720" w:hanging="720"/>
        <w:jc w:val="both"/>
        <w:rPr>
          <w:rFonts w:ascii="Arial" w:hAnsi="Arial" w:cs="Arial"/>
        </w:rPr>
      </w:pPr>
      <w:r w:rsidRPr="00CD78B1">
        <w:rPr>
          <w:rFonts w:ascii="Arial" w:hAnsi="Arial" w:cs="Arial"/>
        </w:rPr>
        <w:t xml:space="preserve">4.3. </w:t>
      </w:r>
      <w:r w:rsidR="00217027" w:rsidRPr="00CD78B1">
        <w:rPr>
          <w:rFonts w:ascii="Arial" w:hAnsi="Arial" w:cs="Arial"/>
        </w:rPr>
        <w:tab/>
      </w:r>
      <w:r w:rsidRPr="00CD78B1">
        <w:rPr>
          <w:rFonts w:ascii="Arial" w:hAnsi="Arial" w:cs="Arial"/>
        </w:rPr>
        <w:t>SAB members must have sufficient seniority and leadership within their own agency to speak on its behalf, to commit resources and agree actions and to represent their agency should the SAB need to hold it to account. The SAB should have a range of members bringing different skills and experience to meetings, but all members should have attended safeguarding awareness training and have:</w:t>
      </w:r>
    </w:p>
    <w:p w14:paraId="287BA8A8" w14:textId="77777777" w:rsidR="00CC58E4" w:rsidRPr="00CD78B1" w:rsidRDefault="00E50015" w:rsidP="00E50015">
      <w:pPr>
        <w:pStyle w:val="ListParagraph"/>
        <w:numPr>
          <w:ilvl w:val="0"/>
          <w:numId w:val="5"/>
        </w:numPr>
        <w:jc w:val="both"/>
        <w:rPr>
          <w:rFonts w:ascii="Arial" w:hAnsi="Arial" w:cs="Arial"/>
        </w:rPr>
      </w:pPr>
      <w:r w:rsidRPr="00CD78B1">
        <w:rPr>
          <w:rFonts w:ascii="Arial" w:hAnsi="Arial" w:cs="Arial"/>
        </w:rPr>
        <w:t>An understanding of abuse and neglect and their impact</w:t>
      </w:r>
    </w:p>
    <w:p w14:paraId="70A7496A" w14:textId="77777777" w:rsidR="00CC58E4" w:rsidRPr="00CD78B1" w:rsidRDefault="00E50015" w:rsidP="00E50015">
      <w:pPr>
        <w:pStyle w:val="ListParagraph"/>
        <w:numPr>
          <w:ilvl w:val="0"/>
          <w:numId w:val="5"/>
        </w:numPr>
        <w:jc w:val="both"/>
        <w:rPr>
          <w:rFonts w:ascii="Arial" w:hAnsi="Arial" w:cs="Arial"/>
        </w:rPr>
      </w:pPr>
      <w:r w:rsidRPr="00CD78B1">
        <w:rPr>
          <w:rFonts w:ascii="Arial" w:hAnsi="Arial" w:cs="Arial"/>
        </w:rPr>
        <w:t>Knowledge of local safeguarding services</w:t>
      </w:r>
    </w:p>
    <w:p w14:paraId="6A6E729A" w14:textId="77777777" w:rsidR="00CC58E4" w:rsidRPr="00CD78B1" w:rsidRDefault="00E50015" w:rsidP="00E50015">
      <w:pPr>
        <w:pStyle w:val="ListParagraph"/>
        <w:numPr>
          <w:ilvl w:val="0"/>
          <w:numId w:val="5"/>
        </w:numPr>
        <w:jc w:val="both"/>
        <w:rPr>
          <w:rFonts w:ascii="Arial" w:hAnsi="Arial" w:cs="Arial"/>
        </w:rPr>
      </w:pPr>
      <w:r w:rsidRPr="00CD78B1">
        <w:rPr>
          <w:rFonts w:ascii="Arial" w:hAnsi="Arial" w:cs="Arial"/>
        </w:rPr>
        <w:t>Personal commitment to the six safeguarding principles</w:t>
      </w:r>
    </w:p>
    <w:p w14:paraId="0916B589" w14:textId="7778A568" w:rsidR="00E50015" w:rsidRPr="00CD78B1" w:rsidRDefault="00E50015" w:rsidP="00E50015">
      <w:pPr>
        <w:pStyle w:val="ListParagraph"/>
        <w:numPr>
          <w:ilvl w:val="0"/>
          <w:numId w:val="5"/>
        </w:numPr>
        <w:jc w:val="both"/>
        <w:rPr>
          <w:rFonts w:ascii="Arial" w:hAnsi="Arial" w:cs="Arial"/>
        </w:rPr>
      </w:pPr>
      <w:r w:rsidRPr="00CD78B1">
        <w:rPr>
          <w:rFonts w:ascii="Arial" w:hAnsi="Arial" w:cs="Arial"/>
        </w:rPr>
        <w:t>A clear understanding of their role and that of their agency within the SAB.</w:t>
      </w:r>
    </w:p>
    <w:p w14:paraId="579F75BD" w14:textId="73E68663" w:rsidR="00E50015" w:rsidRPr="00CD78B1" w:rsidRDefault="00E50015" w:rsidP="00217027">
      <w:pPr>
        <w:ind w:left="720" w:hanging="720"/>
        <w:jc w:val="both"/>
        <w:rPr>
          <w:rFonts w:ascii="Arial" w:hAnsi="Arial" w:cs="Arial"/>
        </w:rPr>
      </w:pPr>
      <w:r w:rsidRPr="00CD78B1">
        <w:rPr>
          <w:rFonts w:ascii="Arial" w:hAnsi="Arial" w:cs="Arial"/>
        </w:rPr>
        <w:t xml:space="preserve">4.4. </w:t>
      </w:r>
      <w:r w:rsidR="00217027" w:rsidRPr="00CD78B1">
        <w:rPr>
          <w:rFonts w:ascii="Arial" w:hAnsi="Arial" w:cs="Arial"/>
        </w:rPr>
        <w:tab/>
      </w:r>
      <w:r w:rsidRPr="00CD78B1">
        <w:rPr>
          <w:rFonts w:ascii="Arial" w:hAnsi="Arial" w:cs="Arial"/>
        </w:rPr>
        <w:t>Lack of attendance at Board meetings by an organisation/agency will seriously hinder the strategic development of the multi-agency arrangements for safeguarding adults, and for this reason non-attendance is viewed as unacceptable. Where both the nominated and deputising member do not attend for two or more meetings this fact will be drawn to the attention of the Chair of the Board.</w:t>
      </w:r>
    </w:p>
    <w:p w14:paraId="6342C2A6" w14:textId="24EBB8AA" w:rsidR="00E50015" w:rsidRPr="00CD78B1" w:rsidRDefault="00E50015" w:rsidP="00217027">
      <w:pPr>
        <w:ind w:left="720" w:hanging="720"/>
        <w:jc w:val="both"/>
        <w:rPr>
          <w:rFonts w:ascii="Arial" w:hAnsi="Arial" w:cs="Arial"/>
        </w:rPr>
      </w:pPr>
      <w:r w:rsidRPr="00CD78B1">
        <w:rPr>
          <w:rFonts w:ascii="Arial" w:hAnsi="Arial" w:cs="Arial"/>
        </w:rPr>
        <w:t xml:space="preserve">4.5. </w:t>
      </w:r>
      <w:r w:rsidR="00217027" w:rsidRPr="00CD78B1">
        <w:rPr>
          <w:rFonts w:ascii="Arial" w:hAnsi="Arial" w:cs="Arial"/>
        </w:rPr>
        <w:tab/>
      </w:r>
      <w:r w:rsidRPr="00CD78B1">
        <w:rPr>
          <w:rFonts w:ascii="Arial" w:hAnsi="Arial" w:cs="Arial"/>
        </w:rPr>
        <w:t xml:space="preserve">Individuals may also be invited to join the SAB if the board considers that it will be beneficial. SABs may also need to seek ‘one-off’ specialist advice or information in relation to any of their functions, to assist the implementation of their objectives. This may include seeking legal advice or consulting specialist advisors. The selection of agencies and individual members will be guided by the need </w:t>
      </w:r>
      <w:r w:rsidR="004C1575">
        <w:rPr>
          <w:rFonts w:ascii="Arial" w:hAnsi="Arial" w:cs="Arial"/>
        </w:rPr>
        <w:t>of</w:t>
      </w:r>
      <w:r w:rsidRPr="00CD78B1">
        <w:rPr>
          <w:rFonts w:ascii="Arial" w:hAnsi="Arial" w:cs="Arial"/>
        </w:rPr>
        <w:t xml:space="preserve"> the SAB</w:t>
      </w:r>
      <w:r w:rsidR="004C1575">
        <w:rPr>
          <w:rFonts w:ascii="Arial" w:hAnsi="Arial" w:cs="Arial"/>
        </w:rPr>
        <w:t>.</w:t>
      </w:r>
    </w:p>
    <w:p w14:paraId="33078D4C" w14:textId="75BD7C27" w:rsidR="00E50015" w:rsidRPr="00CD78B1" w:rsidRDefault="00E50015" w:rsidP="00217027">
      <w:pPr>
        <w:ind w:left="720" w:hanging="720"/>
        <w:jc w:val="both"/>
        <w:rPr>
          <w:rFonts w:ascii="Arial" w:hAnsi="Arial" w:cs="Arial"/>
        </w:rPr>
      </w:pPr>
      <w:r w:rsidRPr="00CD78B1">
        <w:rPr>
          <w:rFonts w:ascii="Arial" w:hAnsi="Arial" w:cs="Arial"/>
        </w:rPr>
        <w:t>4.6.</w:t>
      </w:r>
      <w:r w:rsidR="00217027" w:rsidRPr="00CD78B1">
        <w:rPr>
          <w:rFonts w:ascii="Arial" w:hAnsi="Arial" w:cs="Arial"/>
        </w:rPr>
        <w:tab/>
      </w:r>
      <w:r w:rsidRPr="00CD78B1">
        <w:rPr>
          <w:rFonts w:ascii="Arial" w:hAnsi="Arial" w:cs="Arial"/>
        </w:rPr>
        <w:t xml:space="preserve">Each member of the Safeguarding Adults Board is responsible for ensuring that effective safeguarding arrangements are in place within their organisations/agencies. Members agree to play a strategic role, to promote safeguarding and people’s independence, </w:t>
      </w:r>
      <w:r w:rsidR="004515D7" w:rsidRPr="00CD78B1">
        <w:rPr>
          <w:rFonts w:ascii="Arial" w:hAnsi="Arial" w:cs="Arial"/>
        </w:rPr>
        <w:t>well-being,</w:t>
      </w:r>
      <w:r w:rsidRPr="00CD78B1">
        <w:rPr>
          <w:rFonts w:ascii="Arial" w:hAnsi="Arial" w:cs="Arial"/>
        </w:rPr>
        <w:t xml:space="preserve"> and safety</w:t>
      </w:r>
      <w:r w:rsidR="004C1575">
        <w:rPr>
          <w:rFonts w:ascii="Arial" w:hAnsi="Arial" w:cs="Arial"/>
        </w:rPr>
        <w:t>. T</w:t>
      </w:r>
      <w:r w:rsidRPr="00CD78B1">
        <w:rPr>
          <w:rFonts w:ascii="Arial" w:hAnsi="Arial" w:cs="Arial"/>
        </w:rPr>
        <w:t>o refer to their organisations so that policy and practice can be developed, to disseminate within their own organisation and to contribute to sub-groups.</w:t>
      </w:r>
    </w:p>
    <w:p w14:paraId="2353CBE5" w14:textId="77777777" w:rsidR="00CD78B1" w:rsidRPr="00CD78B1" w:rsidRDefault="00CD78B1" w:rsidP="00CD78B1">
      <w:pPr>
        <w:spacing w:after="0"/>
        <w:ind w:left="720" w:hanging="720"/>
        <w:jc w:val="both"/>
        <w:rPr>
          <w:rFonts w:ascii="Arial" w:hAnsi="Arial" w:cs="Arial"/>
        </w:rPr>
      </w:pPr>
    </w:p>
    <w:p w14:paraId="76B96648" w14:textId="77777777" w:rsidR="00E50015" w:rsidRPr="00CD78B1" w:rsidRDefault="00E50015" w:rsidP="00E50015">
      <w:pPr>
        <w:jc w:val="both"/>
        <w:rPr>
          <w:rFonts w:ascii="Arial" w:hAnsi="Arial" w:cs="Arial"/>
          <w:b/>
          <w:bCs/>
          <w:color w:val="7030A0"/>
        </w:rPr>
      </w:pPr>
      <w:r w:rsidRPr="00CD78B1">
        <w:rPr>
          <w:rFonts w:ascii="Arial" w:hAnsi="Arial" w:cs="Arial"/>
          <w:b/>
          <w:bCs/>
          <w:color w:val="7030A0"/>
        </w:rPr>
        <w:t>5. Role and functions of Independent SAB Chair</w:t>
      </w:r>
    </w:p>
    <w:p w14:paraId="42FD8C8C" w14:textId="184CE25E" w:rsidR="008040F2" w:rsidRDefault="00E50015" w:rsidP="008040F2">
      <w:pPr>
        <w:jc w:val="both"/>
        <w:rPr>
          <w:rFonts w:ascii="Arial" w:hAnsi="Arial" w:cs="Arial"/>
        </w:rPr>
      </w:pPr>
      <w:r w:rsidRPr="00CD78B1">
        <w:rPr>
          <w:rFonts w:ascii="Arial" w:hAnsi="Arial" w:cs="Arial"/>
        </w:rPr>
        <w:t>5.1.</w:t>
      </w:r>
      <w:r w:rsidR="00217027" w:rsidRPr="00CD78B1">
        <w:rPr>
          <w:rFonts w:ascii="Arial" w:hAnsi="Arial" w:cs="Arial"/>
        </w:rPr>
        <w:tab/>
      </w:r>
      <w:r w:rsidRPr="00CD78B1">
        <w:rPr>
          <w:rFonts w:ascii="Arial" w:hAnsi="Arial" w:cs="Arial"/>
        </w:rPr>
        <w:t xml:space="preserve">The Independent Chair of </w:t>
      </w:r>
      <w:r w:rsidR="00CC58E4" w:rsidRPr="00CD78B1">
        <w:rPr>
          <w:rFonts w:ascii="Arial" w:hAnsi="Arial" w:cs="Arial"/>
        </w:rPr>
        <w:t>MSAB</w:t>
      </w:r>
      <w:r w:rsidRPr="00CD78B1">
        <w:rPr>
          <w:rFonts w:ascii="Arial" w:hAnsi="Arial" w:cs="Arial"/>
        </w:rPr>
        <w:t xml:space="preserve"> is accountable to the </w:t>
      </w:r>
      <w:r w:rsidR="008040F2">
        <w:rPr>
          <w:rFonts w:ascii="Arial" w:hAnsi="Arial" w:cs="Arial"/>
        </w:rPr>
        <w:t>statutory members of the MSAB.</w:t>
      </w:r>
    </w:p>
    <w:p w14:paraId="6602DFBE" w14:textId="6E0CACE5" w:rsidR="00E50015" w:rsidRPr="00CD78B1" w:rsidRDefault="00E50015" w:rsidP="008040F2">
      <w:pPr>
        <w:ind w:left="720" w:hanging="720"/>
        <w:jc w:val="both"/>
        <w:rPr>
          <w:rFonts w:ascii="Arial" w:hAnsi="Arial" w:cs="Arial"/>
        </w:rPr>
      </w:pPr>
      <w:r w:rsidRPr="00CD78B1">
        <w:rPr>
          <w:rFonts w:ascii="Arial" w:hAnsi="Arial" w:cs="Arial"/>
        </w:rPr>
        <w:t>5.2.</w:t>
      </w:r>
      <w:r w:rsidR="00217027" w:rsidRPr="00CD78B1">
        <w:rPr>
          <w:rFonts w:ascii="Arial" w:hAnsi="Arial" w:cs="Arial"/>
        </w:rPr>
        <w:tab/>
      </w:r>
      <w:r w:rsidRPr="00CD78B1">
        <w:rPr>
          <w:rFonts w:ascii="Arial" w:hAnsi="Arial" w:cs="Arial"/>
        </w:rPr>
        <w:t xml:space="preserve">The Independent Chair is recruited by a multi-agency panel of statutory members of </w:t>
      </w:r>
      <w:r w:rsidR="00CC58E4" w:rsidRPr="00CD78B1">
        <w:rPr>
          <w:rFonts w:ascii="Arial" w:hAnsi="Arial" w:cs="Arial"/>
        </w:rPr>
        <w:t>MSAB</w:t>
      </w:r>
      <w:r w:rsidRPr="00CD78B1">
        <w:rPr>
          <w:rFonts w:ascii="Arial" w:hAnsi="Arial" w:cs="Arial"/>
        </w:rPr>
        <w:t xml:space="preserve"> and serves a three-year term at which point his/her tenure will cease and a further selection process will commence which may include the current Chair if they so wish.</w:t>
      </w:r>
    </w:p>
    <w:p w14:paraId="6346728B" w14:textId="44FC5005" w:rsidR="00E50015" w:rsidRPr="00CD78B1" w:rsidRDefault="00E50015" w:rsidP="00217027">
      <w:pPr>
        <w:ind w:left="720" w:hanging="720"/>
        <w:jc w:val="both"/>
        <w:rPr>
          <w:rFonts w:ascii="Arial" w:hAnsi="Arial" w:cs="Arial"/>
        </w:rPr>
      </w:pPr>
      <w:r w:rsidRPr="00CD78B1">
        <w:rPr>
          <w:rFonts w:ascii="Arial" w:hAnsi="Arial" w:cs="Arial"/>
        </w:rPr>
        <w:t>5.3.</w:t>
      </w:r>
      <w:r w:rsidR="00217027" w:rsidRPr="00CD78B1">
        <w:rPr>
          <w:rFonts w:ascii="Arial" w:hAnsi="Arial" w:cs="Arial"/>
        </w:rPr>
        <w:tab/>
      </w:r>
      <w:r w:rsidRPr="00CD78B1">
        <w:rPr>
          <w:rFonts w:ascii="Arial" w:hAnsi="Arial" w:cs="Arial"/>
        </w:rPr>
        <w:t xml:space="preserve">The Performance of the Independent Chair will be reviewed annually by the </w:t>
      </w:r>
      <w:r w:rsidR="00CC58E4" w:rsidRPr="00CD78B1">
        <w:rPr>
          <w:rFonts w:ascii="Arial" w:hAnsi="Arial" w:cs="Arial"/>
        </w:rPr>
        <w:t>MSAB</w:t>
      </w:r>
      <w:r w:rsidRPr="00CD78B1">
        <w:rPr>
          <w:rFonts w:ascii="Arial" w:hAnsi="Arial" w:cs="Arial"/>
        </w:rPr>
        <w:t xml:space="preserve"> </w:t>
      </w:r>
      <w:r w:rsidR="008040F2" w:rsidRPr="00CD78B1">
        <w:rPr>
          <w:rFonts w:ascii="Arial" w:hAnsi="Arial" w:cs="Arial"/>
        </w:rPr>
        <w:t xml:space="preserve">statutory members </w:t>
      </w:r>
      <w:r w:rsidRPr="00CD78B1">
        <w:rPr>
          <w:rFonts w:ascii="Arial" w:hAnsi="Arial" w:cs="Arial"/>
        </w:rPr>
        <w:t xml:space="preserve">with the opinions of the </w:t>
      </w:r>
      <w:r w:rsidR="00CC58E4" w:rsidRPr="00CD78B1">
        <w:rPr>
          <w:rFonts w:ascii="Arial" w:hAnsi="Arial" w:cs="Arial"/>
        </w:rPr>
        <w:t>MSAB</w:t>
      </w:r>
      <w:r w:rsidRPr="00CD78B1">
        <w:rPr>
          <w:rFonts w:ascii="Arial" w:hAnsi="Arial" w:cs="Arial"/>
        </w:rPr>
        <w:t xml:space="preserve"> members being sought beforehand.</w:t>
      </w:r>
    </w:p>
    <w:p w14:paraId="58A59A03" w14:textId="20D1A426" w:rsidR="00E50015" w:rsidRPr="00B92375" w:rsidRDefault="00E50015" w:rsidP="00217027">
      <w:pPr>
        <w:ind w:left="720" w:hanging="720"/>
        <w:jc w:val="both"/>
        <w:rPr>
          <w:rFonts w:ascii="Arial" w:hAnsi="Arial" w:cs="Arial"/>
        </w:rPr>
      </w:pPr>
      <w:r w:rsidRPr="00CD78B1">
        <w:rPr>
          <w:rFonts w:ascii="Arial" w:hAnsi="Arial" w:cs="Arial"/>
        </w:rPr>
        <w:lastRenderedPageBreak/>
        <w:t>5.4.</w:t>
      </w:r>
      <w:r w:rsidR="00217027" w:rsidRPr="00CD78B1">
        <w:rPr>
          <w:rFonts w:ascii="Arial" w:hAnsi="Arial" w:cs="Arial"/>
        </w:rPr>
        <w:tab/>
      </w:r>
      <w:r w:rsidRPr="00B92375">
        <w:rPr>
          <w:rFonts w:ascii="Arial" w:hAnsi="Arial" w:cs="Arial"/>
        </w:rPr>
        <w:t xml:space="preserve">The Independent Chair works closely with all </w:t>
      </w:r>
      <w:r w:rsidR="00CC58E4" w:rsidRPr="00B92375">
        <w:rPr>
          <w:rFonts w:ascii="Arial" w:hAnsi="Arial" w:cs="Arial"/>
        </w:rPr>
        <w:t>MSAB</w:t>
      </w:r>
      <w:r w:rsidRPr="00B92375">
        <w:rPr>
          <w:rFonts w:ascii="Arial" w:hAnsi="Arial" w:cs="Arial"/>
        </w:rPr>
        <w:t xml:space="preserve"> partners to offer assurance that partners are acting collaboratively whilst holding one another to account for the effectiveness of the safeguarding adult arrangements in the Borough. </w:t>
      </w:r>
    </w:p>
    <w:p w14:paraId="2D9A2464" w14:textId="557949E4" w:rsidR="00E50015" w:rsidRPr="00CD78B1" w:rsidRDefault="00E50015" w:rsidP="00217027">
      <w:pPr>
        <w:ind w:left="720" w:hanging="720"/>
        <w:jc w:val="both"/>
        <w:rPr>
          <w:rFonts w:ascii="Arial" w:hAnsi="Arial" w:cs="Arial"/>
        </w:rPr>
      </w:pPr>
      <w:r w:rsidRPr="00B92375">
        <w:rPr>
          <w:rFonts w:ascii="Arial" w:hAnsi="Arial" w:cs="Arial"/>
        </w:rPr>
        <w:t>5.5.</w:t>
      </w:r>
      <w:r w:rsidR="00217027" w:rsidRPr="00B92375">
        <w:rPr>
          <w:rFonts w:ascii="Arial" w:hAnsi="Arial" w:cs="Arial"/>
        </w:rPr>
        <w:tab/>
      </w:r>
      <w:r w:rsidRPr="00B92375">
        <w:rPr>
          <w:rFonts w:ascii="Arial" w:hAnsi="Arial" w:cs="Arial"/>
        </w:rPr>
        <w:t xml:space="preserve">The </w:t>
      </w:r>
      <w:r w:rsidR="00CC58E4" w:rsidRPr="00B92375">
        <w:rPr>
          <w:rFonts w:ascii="Arial" w:hAnsi="Arial" w:cs="Arial"/>
        </w:rPr>
        <w:t>MSAB</w:t>
      </w:r>
      <w:r w:rsidRPr="00B92375">
        <w:rPr>
          <w:rFonts w:ascii="Arial" w:hAnsi="Arial" w:cs="Arial"/>
        </w:rPr>
        <w:t xml:space="preserve"> Independent Chair will offer constructive challenge to the </w:t>
      </w:r>
      <w:r w:rsidR="00CC58E4" w:rsidRPr="00B92375">
        <w:rPr>
          <w:rFonts w:ascii="Arial" w:hAnsi="Arial" w:cs="Arial"/>
        </w:rPr>
        <w:t>MSAB</w:t>
      </w:r>
      <w:r w:rsidRPr="00B92375">
        <w:rPr>
          <w:rFonts w:ascii="Arial" w:hAnsi="Arial" w:cs="Arial"/>
        </w:rPr>
        <w:t xml:space="preserve"> and its partners.</w:t>
      </w:r>
    </w:p>
    <w:p w14:paraId="086C74E3" w14:textId="674FF744" w:rsidR="00E50015" w:rsidRPr="00CD78B1" w:rsidRDefault="00E50015" w:rsidP="00217027">
      <w:pPr>
        <w:ind w:left="720" w:hanging="720"/>
        <w:jc w:val="both"/>
        <w:rPr>
          <w:rFonts w:ascii="Arial" w:hAnsi="Arial" w:cs="Arial"/>
        </w:rPr>
      </w:pPr>
      <w:r w:rsidRPr="00CD78B1">
        <w:rPr>
          <w:rFonts w:ascii="Arial" w:hAnsi="Arial" w:cs="Arial"/>
        </w:rPr>
        <w:t>5.6.</w:t>
      </w:r>
      <w:r w:rsidR="00217027" w:rsidRPr="00CD78B1">
        <w:rPr>
          <w:rFonts w:ascii="Arial" w:hAnsi="Arial" w:cs="Arial"/>
        </w:rPr>
        <w:tab/>
      </w:r>
      <w:r w:rsidRPr="00CD78B1">
        <w:rPr>
          <w:rFonts w:ascii="Arial" w:hAnsi="Arial" w:cs="Arial"/>
        </w:rPr>
        <w:t>The Independent Chair will act as a conduit between</w:t>
      </w:r>
      <w:r w:rsidR="00D72722">
        <w:rPr>
          <w:rFonts w:ascii="Arial" w:hAnsi="Arial" w:cs="Arial"/>
        </w:rPr>
        <w:t xml:space="preserve"> </w:t>
      </w:r>
      <w:r w:rsidRPr="00CD78B1">
        <w:rPr>
          <w:rFonts w:ascii="Arial" w:hAnsi="Arial" w:cs="Arial"/>
        </w:rPr>
        <w:t>the Sub-groups and the wider Safeguarding Adults partners.</w:t>
      </w:r>
    </w:p>
    <w:p w14:paraId="486D7842" w14:textId="60C1C58A" w:rsidR="00E50015" w:rsidRPr="00CD78B1" w:rsidRDefault="00E50015" w:rsidP="00217027">
      <w:pPr>
        <w:ind w:left="720" w:hanging="720"/>
        <w:jc w:val="both"/>
        <w:rPr>
          <w:rFonts w:ascii="Arial" w:hAnsi="Arial" w:cs="Arial"/>
        </w:rPr>
      </w:pPr>
      <w:r w:rsidRPr="00CD78B1">
        <w:rPr>
          <w:rFonts w:ascii="Arial" w:hAnsi="Arial" w:cs="Arial"/>
        </w:rPr>
        <w:t>5.7.</w:t>
      </w:r>
      <w:r w:rsidR="00217027" w:rsidRPr="00CD78B1">
        <w:rPr>
          <w:rFonts w:ascii="Arial" w:hAnsi="Arial" w:cs="Arial"/>
        </w:rPr>
        <w:tab/>
      </w:r>
      <w:r w:rsidRPr="00CD78B1">
        <w:rPr>
          <w:rFonts w:ascii="Arial" w:hAnsi="Arial" w:cs="Arial"/>
        </w:rPr>
        <w:t>The Independent Chair will engage with other Independent Chairs within formal structures such as the London Independent Chairs and the National Independent Chairs networks.</w:t>
      </w:r>
    </w:p>
    <w:p w14:paraId="04C42590" w14:textId="77777777" w:rsidR="00CD78B1" w:rsidRPr="00CD78B1" w:rsidRDefault="00CD78B1" w:rsidP="00CD78B1">
      <w:pPr>
        <w:spacing w:after="0"/>
        <w:ind w:left="720" w:hanging="720"/>
        <w:jc w:val="both"/>
        <w:rPr>
          <w:rFonts w:ascii="Arial" w:hAnsi="Arial" w:cs="Arial"/>
        </w:rPr>
      </w:pPr>
    </w:p>
    <w:p w14:paraId="05498EC1" w14:textId="77777777" w:rsidR="00E50015" w:rsidRPr="00D72722" w:rsidRDefault="00E50015" w:rsidP="00E50015">
      <w:pPr>
        <w:jc w:val="both"/>
        <w:rPr>
          <w:rFonts w:ascii="Arial" w:hAnsi="Arial" w:cs="Arial"/>
          <w:b/>
          <w:bCs/>
          <w:color w:val="7030A0"/>
        </w:rPr>
      </w:pPr>
      <w:r w:rsidRPr="00D72722">
        <w:rPr>
          <w:rFonts w:ascii="Arial" w:hAnsi="Arial" w:cs="Arial"/>
          <w:b/>
          <w:bCs/>
          <w:color w:val="7030A0"/>
        </w:rPr>
        <w:t>6. Decision and escalation</w:t>
      </w:r>
    </w:p>
    <w:p w14:paraId="76695107" w14:textId="291EB526" w:rsidR="00E50015" w:rsidRDefault="00E50015" w:rsidP="00D72722">
      <w:pPr>
        <w:ind w:left="720" w:hanging="720"/>
        <w:jc w:val="both"/>
        <w:rPr>
          <w:rFonts w:ascii="Arial" w:hAnsi="Arial" w:cs="Arial"/>
        </w:rPr>
      </w:pPr>
      <w:r w:rsidRPr="00D72722">
        <w:rPr>
          <w:rFonts w:ascii="Arial" w:hAnsi="Arial" w:cs="Arial"/>
        </w:rPr>
        <w:t>6.</w:t>
      </w:r>
      <w:r w:rsidR="00D72722">
        <w:rPr>
          <w:rFonts w:ascii="Arial" w:hAnsi="Arial" w:cs="Arial"/>
        </w:rPr>
        <w:t>1</w:t>
      </w:r>
      <w:r w:rsidRPr="00D72722">
        <w:rPr>
          <w:rFonts w:ascii="Arial" w:hAnsi="Arial" w:cs="Arial"/>
        </w:rPr>
        <w:t>.</w:t>
      </w:r>
      <w:r w:rsidR="00217027" w:rsidRPr="00D72722">
        <w:rPr>
          <w:rFonts w:ascii="Arial" w:hAnsi="Arial" w:cs="Arial"/>
        </w:rPr>
        <w:tab/>
      </w:r>
      <w:r w:rsidRPr="00D72722">
        <w:rPr>
          <w:rFonts w:ascii="Arial" w:hAnsi="Arial" w:cs="Arial"/>
        </w:rPr>
        <w:t xml:space="preserve">Where there </w:t>
      </w:r>
      <w:r w:rsidR="004515D7" w:rsidRPr="00D72722">
        <w:rPr>
          <w:rFonts w:ascii="Arial" w:hAnsi="Arial" w:cs="Arial"/>
        </w:rPr>
        <w:t>is</w:t>
      </w:r>
      <w:r w:rsidRPr="00D72722">
        <w:rPr>
          <w:rFonts w:ascii="Arial" w:hAnsi="Arial" w:cs="Arial"/>
        </w:rPr>
        <w:t xml:space="preserve"> disagreement, decisions will be based on a simple majority of the</w:t>
      </w:r>
      <w:r w:rsidR="00CC58E4" w:rsidRPr="00D72722">
        <w:rPr>
          <w:rFonts w:ascii="Arial" w:hAnsi="Arial" w:cs="Arial"/>
        </w:rPr>
        <w:t xml:space="preserve"> </w:t>
      </w:r>
      <w:r w:rsidRPr="00D72722">
        <w:rPr>
          <w:rFonts w:ascii="Arial" w:hAnsi="Arial" w:cs="Arial"/>
        </w:rPr>
        <w:t xml:space="preserve">members present at each group. Any disagreements resulting in the Sub-groups will be brought up to the attention of the </w:t>
      </w:r>
      <w:r w:rsidR="00B87258" w:rsidRPr="00D72722">
        <w:rPr>
          <w:rFonts w:ascii="Arial" w:hAnsi="Arial" w:cs="Arial"/>
        </w:rPr>
        <w:t xml:space="preserve">chief accountable officers of the statutory partners </w:t>
      </w:r>
      <w:r w:rsidRPr="00D72722">
        <w:rPr>
          <w:rFonts w:ascii="Arial" w:hAnsi="Arial" w:cs="Arial"/>
        </w:rPr>
        <w:t>for help in resolving them.</w:t>
      </w:r>
    </w:p>
    <w:p w14:paraId="7479FF17" w14:textId="77777777" w:rsidR="00CD78B1" w:rsidRPr="00CD78B1" w:rsidRDefault="00CD78B1" w:rsidP="00CD78B1">
      <w:pPr>
        <w:spacing w:after="0"/>
        <w:jc w:val="both"/>
        <w:rPr>
          <w:rFonts w:ascii="Arial" w:hAnsi="Arial" w:cs="Arial"/>
          <w:b/>
          <w:bCs/>
          <w:color w:val="7030A0"/>
        </w:rPr>
      </w:pPr>
    </w:p>
    <w:p w14:paraId="41567D0B" w14:textId="37E2022B" w:rsidR="00E50015" w:rsidRPr="00CD78B1" w:rsidRDefault="00E50015" w:rsidP="00E50015">
      <w:pPr>
        <w:jc w:val="both"/>
        <w:rPr>
          <w:rFonts w:ascii="Arial" w:hAnsi="Arial" w:cs="Arial"/>
          <w:b/>
          <w:bCs/>
          <w:color w:val="7030A0"/>
        </w:rPr>
      </w:pPr>
      <w:r w:rsidRPr="00CD78B1">
        <w:rPr>
          <w:rFonts w:ascii="Arial" w:hAnsi="Arial" w:cs="Arial"/>
          <w:b/>
          <w:bCs/>
          <w:color w:val="7030A0"/>
        </w:rPr>
        <w:t>7. Communication, Data Protection and Accountability</w:t>
      </w:r>
    </w:p>
    <w:p w14:paraId="7F3A39E5" w14:textId="6CE6703B" w:rsidR="00E50015" w:rsidRPr="00CD78B1" w:rsidRDefault="00E50015" w:rsidP="00CD78B1">
      <w:pPr>
        <w:ind w:left="720" w:hanging="720"/>
        <w:jc w:val="both"/>
        <w:rPr>
          <w:rFonts w:ascii="Arial" w:hAnsi="Arial" w:cs="Arial"/>
        </w:rPr>
      </w:pPr>
      <w:r w:rsidRPr="00CD78B1">
        <w:rPr>
          <w:rFonts w:ascii="Arial" w:hAnsi="Arial" w:cs="Arial"/>
        </w:rPr>
        <w:t>7.1.</w:t>
      </w:r>
      <w:r w:rsidR="00CD78B1" w:rsidRPr="00CD78B1">
        <w:rPr>
          <w:rFonts w:ascii="Arial" w:hAnsi="Arial" w:cs="Arial"/>
        </w:rPr>
        <w:tab/>
      </w:r>
      <w:r w:rsidRPr="00CD78B1">
        <w:rPr>
          <w:rFonts w:ascii="Arial" w:hAnsi="Arial" w:cs="Arial"/>
        </w:rPr>
        <w:t xml:space="preserve">Agendas, </w:t>
      </w:r>
      <w:r w:rsidR="004515D7" w:rsidRPr="00CD78B1">
        <w:rPr>
          <w:rFonts w:ascii="Arial" w:hAnsi="Arial" w:cs="Arial"/>
        </w:rPr>
        <w:t>minutes,</w:t>
      </w:r>
      <w:r w:rsidRPr="00CD78B1">
        <w:rPr>
          <w:rFonts w:ascii="Arial" w:hAnsi="Arial" w:cs="Arial"/>
        </w:rPr>
        <w:t xml:space="preserve"> and reports will be collated and provided before and after meetings in a timely manner. </w:t>
      </w:r>
    </w:p>
    <w:p w14:paraId="693AE125" w14:textId="02E466AC" w:rsidR="00E50015" w:rsidRPr="00CD78B1" w:rsidRDefault="00E50015" w:rsidP="00CD78B1">
      <w:pPr>
        <w:ind w:left="720" w:hanging="720"/>
        <w:jc w:val="both"/>
        <w:rPr>
          <w:rFonts w:ascii="Arial" w:hAnsi="Arial" w:cs="Arial"/>
        </w:rPr>
      </w:pPr>
      <w:r w:rsidRPr="00CD78B1">
        <w:rPr>
          <w:rFonts w:ascii="Arial" w:hAnsi="Arial" w:cs="Arial"/>
        </w:rPr>
        <w:t>7.2.</w:t>
      </w:r>
      <w:r w:rsidR="00CD78B1" w:rsidRPr="00CD78B1">
        <w:rPr>
          <w:rFonts w:ascii="Arial" w:hAnsi="Arial" w:cs="Arial"/>
        </w:rPr>
        <w:tab/>
      </w:r>
      <w:r w:rsidRPr="00CD78B1">
        <w:rPr>
          <w:rFonts w:ascii="Arial" w:hAnsi="Arial" w:cs="Arial"/>
        </w:rPr>
        <w:t xml:space="preserve">All material will be communicated with members and the wider SAB electronically in accordance with the Data Protection Act </w:t>
      </w:r>
      <w:r w:rsidR="00D72722">
        <w:rPr>
          <w:rFonts w:ascii="Arial" w:hAnsi="Arial" w:cs="Arial"/>
        </w:rPr>
        <w:t>2018</w:t>
      </w:r>
      <w:r w:rsidRPr="00CD78B1">
        <w:rPr>
          <w:rFonts w:ascii="Arial" w:hAnsi="Arial" w:cs="Arial"/>
        </w:rPr>
        <w:t xml:space="preserve"> and the GDPR regulations</w:t>
      </w:r>
      <w:r w:rsidR="00D72722">
        <w:rPr>
          <w:rFonts w:ascii="Arial" w:hAnsi="Arial" w:cs="Arial"/>
        </w:rPr>
        <w:t>.</w:t>
      </w:r>
      <w:r w:rsidRPr="00CD78B1">
        <w:rPr>
          <w:rFonts w:ascii="Arial" w:hAnsi="Arial" w:cs="Arial"/>
        </w:rPr>
        <w:t xml:space="preserve"> </w:t>
      </w:r>
    </w:p>
    <w:p w14:paraId="38EF59B2" w14:textId="77777777" w:rsidR="00D72722" w:rsidRDefault="00E50015" w:rsidP="00CD78B1">
      <w:pPr>
        <w:ind w:left="720" w:hanging="720"/>
        <w:jc w:val="both"/>
        <w:rPr>
          <w:rFonts w:ascii="Arial" w:hAnsi="Arial" w:cs="Arial"/>
        </w:rPr>
      </w:pPr>
      <w:r w:rsidRPr="00CD78B1">
        <w:rPr>
          <w:rFonts w:ascii="Arial" w:hAnsi="Arial" w:cs="Arial"/>
        </w:rPr>
        <w:t>7.3.</w:t>
      </w:r>
      <w:r w:rsidR="00CD78B1" w:rsidRPr="00CD78B1">
        <w:rPr>
          <w:rFonts w:ascii="Arial" w:hAnsi="Arial" w:cs="Arial"/>
        </w:rPr>
        <w:tab/>
      </w:r>
      <w:r w:rsidRPr="00D72722">
        <w:rPr>
          <w:rFonts w:ascii="Arial" w:hAnsi="Arial" w:cs="Arial"/>
        </w:rPr>
        <w:t xml:space="preserve">All matters discussed at the </w:t>
      </w:r>
      <w:r w:rsidR="00CC58E4" w:rsidRPr="00D72722">
        <w:rPr>
          <w:rFonts w:ascii="Arial" w:hAnsi="Arial" w:cs="Arial"/>
        </w:rPr>
        <w:t>MSAB</w:t>
      </w:r>
      <w:r w:rsidRPr="00D72722">
        <w:rPr>
          <w:rFonts w:ascii="Arial" w:hAnsi="Arial" w:cs="Arial"/>
        </w:rPr>
        <w:t xml:space="preserve"> will be confidential and unless agreed should not be divulged to other parties. All agenda, reports and other documents and all proceedings of the </w:t>
      </w:r>
      <w:r w:rsidR="00CC58E4" w:rsidRPr="00D72722">
        <w:rPr>
          <w:rFonts w:ascii="Arial" w:hAnsi="Arial" w:cs="Arial"/>
        </w:rPr>
        <w:t>MSAB</w:t>
      </w:r>
      <w:r w:rsidRPr="00D72722">
        <w:rPr>
          <w:rFonts w:ascii="Arial" w:hAnsi="Arial" w:cs="Arial"/>
        </w:rPr>
        <w:t>, shall be treated as confidential unless required to be disclosed by law, in which case appropriate redaction will be applied to make them compliant with GDPR.</w:t>
      </w:r>
      <w:r w:rsidR="00D72722">
        <w:rPr>
          <w:rFonts w:ascii="Arial" w:hAnsi="Arial" w:cs="Arial"/>
        </w:rPr>
        <w:t xml:space="preserve"> </w:t>
      </w:r>
    </w:p>
    <w:p w14:paraId="353DA30F" w14:textId="6702D29A" w:rsidR="00E50015" w:rsidRPr="00CD78B1" w:rsidRDefault="00E50015" w:rsidP="00CD78B1">
      <w:pPr>
        <w:jc w:val="both"/>
        <w:rPr>
          <w:rFonts w:ascii="Arial" w:hAnsi="Arial" w:cs="Arial"/>
        </w:rPr>
      </w:pPr>
      <w:r w:rsidRPr="00CD78B1">
        <w:rPr>
          <w:rFonts w:ascii="Arial" w:hAnsi="Arial" w:cs="Arial"/>
        </w:rPr>
        <w:t>7.4.</w:t>
      </w:r>
      <w:r w:rsidR="00CD78B1" w:rsidRPr="00CD78B1">
        <w:rPr>
          <w:rFonts w:ascii="Arial" w:hAnsi="Arial" w:cs="Arial"/>
        </w:rPr>
        <w:tab/>
      </w:r>
      <w:r w:rsidRPr="00CD78B1">
        <w:rPr>
          <w:rFonts w:ascii="Arial" w:hAnsi="Arial" w:cs="Arial"/>
        </w:rPr>
        <w:t>Where decisions are urgent, they can be made outside of meetings by email.</w:t>
      </w:r>
    </w:p>
    <w:p w14:paraId="316744CC" w14:textId="3C11A394" w:rsidR="00E50015" w:rsidRPr="00CD78B1" w:rsidRDefault="00E50015" w:rsidP="00CD78B1">
      <w:pPr>
        <w:ind w:left="720" w:hanging="720"/>
        <w:jc w:val="both"/>
        <w:rPr>
          <w:rFonts w:ascii="Arial" w:hAnsi="Arial" w:cs="Arial"/>
        </w:rPr>
      </w:pPr>
      <w:r w:rsidRPr="00D72722">
        <w:rPr>
          <w:rFonts w:ascii="Arial" w:hAnsi="Arial" w:cs="Arial"/>
        </w:rPr>
        <w:t>7.5.</w:t>
      </w:r>
      <w:r w:rsidR="00CD78B1" w:rsidRPr="00D72722">
        <w:rPr>
          <w:rFonts w:ascii="Arial" w:hAnsi="Arial" w:cs="Arial"/>
        </w:rPr>
        <w:tab/>
      </w:r>
      <w:r w:rsidRPr="00D72722">
        <w:rPr>
          <w:rFonts w:ascii="Arial" w:hAnsi="Arial" w:cs="Arial"/>
        </w:rPr>
        <w:t>In exceptional circumstances, where consensus cannot be reached, issues can be escalated to the chief accountable officers of the statutory partners.</w:t>
      </w:r>
    </w:p>
    <w:p w14:paraId="39C53FB7" w14:textId="77777777" w:rsidR="00CD78B1" w:rsidRPr="00CD78B1" w:rsidRDefault="00CD78B1" w:rsidP="00CD78B1">
      <w:pPr>
        <w:spacing w:after="0"/>
        <w:ind w:left="360"/>
        <w:jc w:val="both"/>
        <w:rPr>
          <w:rFonts w:ascii="Arial" w:hAnsi="Arial" w:cs="Arial"/>
        </w:rPr>
      </w:pPr>
    </w:p>
    <w:p w14:paraId="6D6615DA" w14:textId="77777777" w:rsidR="00E50015" w:rsidRPr="00CD78B1" w:rsidRDefault="00E50015" w:rsidP="00E50015">
      <w:pPr>
        <w:jc w:val="both"/>
        <w:rPr>
          <w:rFonts w:ascii="Arial" w:hAnsi="Arial" w:cs="Arial"/>
          <w:b/>
          <w:bCs/>
          <w:color w:val="7030A0"/>
        </w:rPr>
      </w:pPr>
      <w:r w:rsidRPr="00CD78B1">
        <w:rPr>
          <w:rFonts w:ascii="Arial" w:hAnsi="Arial" w:cs="Arial"/>
          <w:b/>
          <w:bCs/>
          <w:color w:val="7030A0"/>
        </w:rPr>
        <w:t>8. Governance and Accountability</w:t>
      </w:r>
    </w:p>
    <w:p w14:paraId="7C98143A" w14:textId="4DF9E4BE" w:rsidR="00E50015" w:rsidRPr="00CD78B1" w:rsidRDefault="00E50015" w:rsidP="00CD78B1">
      <w:pPr>
        <w:ind w:left="720" w:hanging="720"/>
        <w:jc w:val="both"/>
        <w:rPr>
          <w:rFonts w:ascii="Arial" w:hAnsi="Arial" w:cs="Arial"/>
        </w:rPr>
      </w:pPr>
      <w:r w:rsidRPr="00CD78B1">
        <w:rPr>
          <w:rFonts w:ascii="Arial" w:hAnsi="Arial" w:cs="Arial"/>
        </w:rPr>
        <w:t>8.1.</w:t>
      </w:r>
      <w:r w:rsidR="00CD78B1" w:rsidRPr="00CD78B1">
        <w:rPr>
          <w:rFonts w:ascii="Arial" w:hAnsi="Arial" w:cs="Arial"/>
        </w:rPr>
        <w:tab/>
      </w:r>
      <w:r w:rsidR="00CC58E4" w:rsidRPr="00896EC4">
        <w:rPr>
          <w:rFonts w:ascii="Arial" w:hAnsi="Arial" w:cs="Arial"/>
        </w:rPr>
        <w:t>MSAB</w:t>
      </w:r>
      <w:r w:rsidRPr="00896EC4">
        <w:rPr>
          <w:rFonts w:ascii="Arial" w:hAnsi="Arial" w:cs="Arial"/>
        </w:rPr>
        <w:t xml:space="preserve"> sits within a dynamic framework of statutory and non-statutory multi-agency bodies which include the </w:t>
      </w:r>
      <w:r w:rsidR="00CC58E4" w:rsidRPr="00896EC4">
        <w:rPr>
          <w:rFonts w:ascii="Arial" w:hAnsi="Arial" w:cs="Arial"/>
        </w:rPr>
        <w:t>Merton</w:t>
      </w:r>
      <w:r w:rsidRPr="00896EC4">
        <w:rPr>
          <w:rFonts w:ascii="Arial" w:hAnsi="Arial" w:cs="Arial"/>
        </w:rPr>
        <w:t xml:space="preserve"> Councils</w:t>
      </w:r>
      <w:r w:rsidR="003313C8" w:rsidRPr="00896EC4">
        <w:rPr>
          <w:rFonts w:ascii="Arial" w:hAnsi="Arial" w:cs="Arial"/>
        </w:rPr>
        <w:t>,</w:t>
      </w:r>
      <w:r w:rsidRPr="00896EC4">
        <w:rPr>
          <w:rFonts w:ascii="Arial" w:hAnsi="Arial" w:cs="Arial"/>
        </w:rPr>
        <w:t xml:space="preserve"> Health and Wellbeing Board</w:t>
      </w:r>
      <w:r w:rsidR="003313C8" w:rsidRPr="00896EC4">
        <w:rPr>
          <w:rFonts w:ascii="Arial" w:hAnsi="Arial" w:cs="Arial"/>
        </w:rPr>
        <w:t>,</w:t>
      </w:r>
      <w:r w:rsidRPr="00896EC4">
        <w:rPr>
          <w:rFonts w:ascii="Arial" w:hAnsi="Arial" w:cs="Arial"/>
        </w:rPr>
        <w:t xml:space="preserve"> </w:t>
      </w:r>
      <w:r w:rsidR="00CC58E4" w:rsidRPr="00896EC4">
        <w:rPr>
          <w:rFonts w:ascii="Arial" w:hAnsi="Arial" w:cs="Arial"/>
        </w:rPr>
        <w:t>Merton</w:t>
      </w:r>
      <w:r w:rsidRPr="00896EC4">
        <w:rPr>
          <w:rFonts w:ascii="Arial" w:hAnsi="Arial" w:cs="Arial"/>
        </w:rPr>
        <w:t xml:space="preserve"> Safeguarding Children </w:t>
      </w:r>
      <w:r w:rsidR="003313C8" w:rsidRPr="00896EC4">
        <w:rPr>
          <w:rFonts w:ascii="Arial" w:hAnsi="Arial" w:cs="Arial"/>
        </w:rPr>
        <w:t>Partnership and</w:t>
      </w:r>
      <w:r w:rsidRPr="00896EC4">
        <w:rPr>
          <w:rFonts w:ascii="Arial" w:hAnsi="Arial" w:cs="Arial"/>
        </w:rPr>
        <w:t xml:space="preserve"> </w:t>
      </w:r>
      <w:r w:rsidR="00CC58E4" w:rsidRPr="00896EC4">
        <w:rPr>
          <w:rFonts w:ascii="Arial" w:hAnsi="Arial" w:cs="Arial"/>
        </w:rPr>
        <w:t>Merton</w:t>
      </w:r>
      <w:r w:rsidRPr="00896EC4">
        <w:rPr>
          <w:rFonts w:ascii="Arial" w:hAnsi="Arial" w:cs="Arial"/>
        </w:rPr>
        <w:t xml:space="preserve"> Community Safety</w:t>
      </w:r>
      <w:r w:rsidR="00283BD7" w:rsidRPr="00896EC4">
        <w:rPr>
          <w:rFonts w:ascii="Arial" w:hAnsi="Arial" w:cs="Arial"/>
        </w:rPr>
        <w:t>(Partnership)</w:t>
      </w:r>
      <w:r w:rsidRPr="00896EC4">
        <w:rPr>
          <w:rFonts w:ascii="Arial" w:hAnsi="Arial" w:cs="Arial"/>
        </w:rPr>
        <w:t xml:space="preserve">. Each body has vital and distinct roles which include a responsibility for </w:t>
      </w:r>
      <w:r w:rsidR="008D24C6" w:rsidRPr="00896EC4">
        <w:rPr>
          <w:rFonts w:ascii="Arial" w:hAnsi="Arial" w:cs="Arial"/>
        </w:rPr>
        <w:t>people’s</w:t>
      </w:r>
      <w:r w:rsidRPr="00896EC4">
        <w:rPr>
          <w:rFonts w:ascii="Arial" w:hAnsi="Arial" w:cs="Arial"/>
        </w:rPr>
        <w:t xml:space="preserve"> safe</w:t>
      </w:r>
      <w:r w:rsidR="003313C8" w:rsidRPr="00896EC4">
        <w:rPr>
          <w:rFonts w:ascii="Arial" w:hAnsi="Arial" w:cs="Arial"/>
        </w:rPr>
        <w:t>ty</w:t>
      </w:r>
      <w:r w:rsidRPr="00896EC4">
        <w:rPr>
          <w:rFonts w:ascii="Arial" w:hAnsi="Arial" w:cs="Arial"/>
        </w:rPr>
        <w:t xml:space="preserve"> and promoting their welfare.</w:t>
      </w:r>
    </w:p>
    <w:p w14:paraId="1F2EC42F" w14:textId="676D3781" w:rsidR="00E50015" w:rsidRPr="00CD78B1" w:rsidRDefault="00E50015" w:rsidP="00CD78B1">
      <w:pPr>
        <w:ind w:left="720" w:hanging="720"/>
        <w:jc w:val="both"/>
        <w:rPr>
          <w:rFonts w:ascii="Arial" w:hAnsi="Arial" w:cs="Arial"/>
        </w:rPr>
      </w:pPr>
      <w:r w:rsidRPr="00CD78B1">
        <w:rPr>
          <w:rFonts w:ascii="Arial" w:hAnsi="Arial" w:cs="Arial"/>
        </w:rPr>
        <w:t>8.2.</w:t>
      </w:r>
      <w:r w:rsidR="00CD78B1" w:rsidRPr="00CD78B1">
        <w:rPr>
          <w:rFonts w:ascii="Arial" w:hAnsi="Arial" w:cs="Arial"/>
        </w:rPr>
        <w:tab/>
      </w:r>
      <w:r w:rsidRPr="00CD78B1">
        <w:rPr>
          <w:rFonts w:ascii="Arial" w:hAnsi="Arial" w:cs="Arial"/>
        </w:rPr>
        <w:t xml:space="preserve">The effectiveness of </w:t>
      </w:r>
      <w:r w:rsidR="00CC58E4" w:rsidRPr="00CD78B1">
        <w:rPr>
          <w:rFonts w:ascii="Arial" w:hAnsi="Arial" w:cs="Arial"/>
        </w:rPr>
        <w:t>MSAB</w:t>
      </w:r>
      <w:r w:rsidRPr="00CD78B1">
        <w:rPr>
          <w:rFonts w:ascii="Arial" w:hAnsi="Arial" w:cs="Arial"/>
        </w:rPr>
        <w:t xml:space="preserve"> relies upon its ability to assert its statutory authority through an independent voice.</w:t>
      </w:r>
    </w:p>
    <w:p w14:paraId="602913D1" w14:textId="77777777" w:rsidR="00E50015" w:rsidRPr="00CD78B1" w:rsidRDefault="00E50015" w:rsidP="00E50015">
      <w:pPr>
        <w:jc w:val="both"/>
        <w:rPr>
          <w:rFonts w:ascii="Arial" w:hAnsi="Arial" w:cs="Arial"/>
          <w:b/>
          <w:bCs/>
          <w:color w:val="7030A0"/>
        </w:rPr>
      </w:pPr>
      <w:r w:rsidRPr="00CD78B1">
        <w:rPr>
          <w:rFonts w:ascii="Arial" w:hAnsi="Arial" w:cs="Arial"/>
          <w:b/>
          <w:bCs/>
          <w:color w:val="7030A0"/>
        </w:rPr>
        <w:t>9. Budget</w:t>
      </w:r>
    </w:p>
    <w:p w14:paraId="6A6E96A5" w14:textId="7637308E" w:rsidR="00E50015" w:rsidRPr="00CD78B1" w:rsidRDefault="00E50015" w:rsidP="00CD78B1">
      <w:pPr>
        <w:ind w:left="720" w:hanging="720"/>
        <w:jc w:val="both"/>
        <w:rPr>
          <w:rFonts w:ascii="Arial" w:hAnsi="Arial" w:cs="Arial"/>
        </w:rPr>
      </w:pPr>
      <w:r w:rsidRPr="00CD78B1">
        <w:rPr>
          <w:rFonts w:ascii="Arial" w:hAnsi="Arial" w:cs="Arial"/>
        </w:rPr>
        <w:lastRenderedPageBreak/>
        <w:t>9.1.</w:t>
      </w:r>
      <w:r w:rsidR="00CD78B1" w:rsidRPr="00CD78B1">
        <w:rPr>
          <w:rFonts w:ascii="Arial" w:hAnsi="Arial" w:cs="Arial"/>
        </w:rPr>
        <w:tab/>
      </w:r>
      <w:r w:rsidRPr="00CD78B1">
        <w:rPr>
          <w:rFonts w:ascii="Arial" w:hAnsi="Arial" w:cs="Arial"/>
        </w:rPr>
        <w:t xml:space="preserve">No later than </w:t>
      </w:r>
      <w:r w:rsidR="003313C8">
        <w:rPr>
          <w:rFonts w:ascii="Arial" w:hAnsi="Arial" w:cs="Arial"/>
        </w:rPr>
        <w:t>December</w:t>
      </w:r>
      <w:r w:rsidRPr="00CD78B1">
        <w:rPr>
          <w:rFonts w:ascii="Arial" w:hAnsi="Arial" w:cs="Arial"/>
        </w:rPr>
        <w:t xml:space="preserve"> in each year, </w:t>
      </w:r>
      <w:r w:rsidR="00CC58E4" w:rsidRPr="00CD78B1">
        <w:rPr>
          <w:rFonts w:ascii="Arial" w:hAnsi="Arial" w:cs="Arial"/>
        </w:rPr>
        <w:t>MSAB</w:t>
      </w:r>
      <w:r w:rsidRPr="00CD78B1">
        <w:rPr>
          <w:rFonts w:ascii="Arial" w:hAnsi="Arial" w:cs="Arial"/>
        </w:rPr>
        <w:t xml:space="preserve"> will determine a budget for the forthcoming financial year and contributions of partner organisations</w:t>
      </w:r>
      <w:r w:rsidR="00B87258">
        <w:rPr>
          <w:rFonts w:ascii="Arial" w:hAnsi="Arial" w:cs="Arial"/>
        </w:rPr>
        <w:t>.</w:t>
      </w:r>
    </w:p>
    <w:p w14:paraId="1EE2258B" w14:textId="7773828C" w:rsidR="00E50015" w:rsidRPr="00CD78B1" w:rsidRDefault="00E50015" w:rsidP="00CD78B1">
      <w:pPr>
        <w:ind w:left="720" w:hanging="720"/>
        <w:jc w:val="both"/>
        <w:rPr>
          <w:rFonts w:ascii="Arial" w:hAnsi="Arial" w:cs="Arial"/>
        </w:rPr>
      </w:pPr>
      <w:r w:rsidRPr="00CD78B1">
        <w:rPr>
          <w:rFonts w:ascii="Arial" w:hAnsi="Arial" w:cs="Arial"/>
        </w:rPr>
        <w:t>9.2.</w:t>
      </w:r>
      <w:r w:rsidR="00CD78B1" w:rsidRPr="00CD78B1">
        <w:rPr>
          <w:rFonts w:ascii="Arial" w:hAnsi="Arial" w:cs="Arial"/>
        </w:rPr>
        <w:tab/>
      </w:r>
      <w:r w:rsidRPr="00CD78B1">
        <w:rPr>
          <w:rFonts w:ascii="Arial" w:hAnsi="Arial" w:cs="Arial"/>
        </w:rPr>
        <w:t>If in any financial year, the actual costs exceed the budgeted amount, the difference will be met by the statutory agencies in agreed proportions. Where the budgeted amount exceeds the actual cost, the difference will be carried forward to put towards expenditure for the following year.</w:t>
      </w:r>
    </w:p>
    <w:p w14:paraId="369B7E2D" w14:textId="18D7B748" w:rsidR="00CD78B1" w:rsidRDefault="00E50015" w:rsidP="00CD78B1">
      <w:pPr>
        <w:spacing w:after="0"/>
        <w:ind w:left="720" w:hanging="720"/>
        <w:jc w:val="both"/>
        <w:rPr>
          <w:rFonts w:ascii="Arial" w:hAnsi="Arial" w:cs="Arial"/>
        </w:rPr>
      </w:pPr>
      <w:r w:rsidRPr="00CD78B1">
        <w:rPr>
          <w:rFonts w:ascii="Arial" w:hAnsi="Arial" w:cs="Arial"/>
        </w:rPr>
        <w:t>9.3.</w:t>
      </w:r>
      <w:r w:rsidR="00CD78B1" w:rsidRPr="00CD78B1">
        <w:rPr>
          <w:rFonts w:ascii="Arial" w:hAnsi="Arial" w:cs="Arial"/>
        </w:rPr>
        <w:tab/>
      </w:r>
      <w:r w:rsidRPr="00CD78B1">
        <w:rPr>
          <w:rFonts w:ascii="Arial" w:hAnsi="Arial" w:cs="Arial"/>
        </w:rPr>
        <w:t xml:space="preserve">A statement of costs and income will be presented to the </w:t>
      </w:r>
      <w:r w:rsidR="00CC58E4" w:rsidRPr="00CD78B1">
        <w:rPr>
          <w:rFonts w:ascii="Arial" w:hAnsi="Arial" w:cs="Arial"/>
        </w:rPr>
        <w:t>MSAB</w:t>
      </w:r>
      <w:r w:rsidRPr="00CD78B1">
        <w:rPr>
          <w:rFonts w:ascii="Arial" w:hAnsi="Arial" w:cs="Arial"/>
        </w:rPr>
        <w:t xml:space="preserve"> annually.</w:t>
      </w:r>
    </w:p>
    <w:p w14:paraId="6EEB3CB2" w14:textId="51847C9D" w:rsidR="00CD78B1" w:rsidRDefault="00CD78B1" w:rsidP="00CD78B1">
      <w:pPr>
        <w:spacing w:after="0"/>
        <w:ind w:left="720" w:hanging="720"/>
        <w:jc w:val="both"/>
        <w:rPr>
          <w:rFonts w:ascii="Arial" w:hAnsi="Arial" w:cs="Arial"/>
        </w:rPr>
      </w:pPr>
    </w:p>
    <w:p w14:paraId="62AD67ED" w14:textId="77777777" w:rsidR="00CD78B1" w:rsidRPr="00CD78B1" w:rsidRDefault="00CD78B1" w:rsidP="00CD78B1">
      <w:pPr>
        <w:spacing w:after="0"/>
        <w:ind w:left="720" w:hanging="720"/>
        <w:jc w:val="both"/>
        <w:rPr>
          <w:rFonts w:ascii="Arial" w:hAnsi="Arial" w:cs="Arial"/>
        </w:rPr>
      </w:pPr>
    </w:p>
    <w:p w14:paraId="58D8D2BD" w14:textId="361A7206" w:rsidR="00E50015" w:rsidRPr="00CD78B1" w:rsidRDefault="00E50015" w:rsidP="00E50015">
      <w:pPr>
        <w:jc w:val="both"/>
        <w:rPr>
          <w:rFonts w:ascii="Arial" w:hAnsi="Arial" w:cs="Arial"/>
          <w:b/>
          <w:bCs/>
          <w:color w:val="7030A0"/>
        </w:rPr>
      </w:pPr>
      <w:r w:rsidRPr="00CD78B1">
        <w:rPr>
          <w:rFonts w:ascii="Arial" w:hAnsi="Arial" w:cs="Arial"/>
          <w:b/>
          <w:bCs/>
          <w:color w:val="7030A0"/>
        </w:rPr>
        <w:t>10. Declarations of Interest</w:t>
      </w:r>
    </w:p>
    <w:p w14:paraId="05BB190B" w14:textId="1354DE0C" w:rsidR="00E50015" w:rsidRPr="00CD78B1" w:rsidRDefault="00E50015" w:rsidP="00CD78B1">
      <w:pPr>
        <w:ind w:left="720" w:hanging="720"/>
        <w:jc w:val="both"/>
        <w:rPr>
          <w:rFonts w:ascii="Arial" w:hAnsi="Arial" w:cs="Arial"/>
        </w:rPr>
      </w:pPr>
      <w:r w:rsidRPr="00CD78B1">
        <w:rPr>
          <w:rFonts w:ascii="Arial" w:hAnsi="Arial" w:cs="Arial"/>
        </w:rPr>
        <w:t>10.1.</w:t>
      </w:r>
      <w:r w:rsidR="00CD78B1" w:rsidRPr="00CD78B1">
        <w:rPr>
          <w:rFonts w:ascii="Arial" w:hAnsi="Arial" w:cs="Arial"/>
        </w:rPr>
        <w:tab/>
      </w:r>
      <w:r w:rsidRPr="00CD78B1">
        <w:rPr>
          <w:rFonts w:ascii="Arial" w:hAnsi="Arial" w:cs="Arial"/>
        </w:rPr>
        <w:t xml:space="preserve">The Partners and Board Members will comply with all statutory requirements both local and national, and other guidance on conduct and </w:t>
      </w:r>
      <w:r w:rsidR="003313C8" w:rsidRPr="00CD78B1">
        <w:rPr>
          <w:rFonts w:ascii="Arial" w:hAnsi="Arial" w:cs="Arial"/>
        </w:rPr>
        <w:t>integrity</w:t>
      </w:r>
      <w:r w:rsidRPr="00CD78B1">
        <w:rPr>
          <w:rFonts w:ascii="Arial" w:hAnsi="Arial" w:cs="Arial"/>
        </w:rPr>
        <w:t>, and ensure good corporate governance. No member or officer of any partner shall put themselves in a position whereby duty and private interest conflict.</w:t>
      </w:r>
    </w:p>
    <w:p w14:paraId="4305E028" w14:textId="2D959262" w:rsidR="00E50015" w:rsidRPr="00CD78B1" w:rsidRDefault="00E50015" w:rsidP="00CD78B1">
      <w:pPr>
        <w:ind w:left="720" w:hanging="720"/>
        <w:jc w:val="both"/>
        <w:rPr>
          <w:rFonts w:ascii="Arial" w:hAnsi="Arial" w:cs="Arial"/>
        </w:rPr>
      </w:pPr>
      <w:r w:rsidRPr="00CD78B1">
        <w:rPr>
          <w:rFonts w:ascii="Arial" w:hAnsi="Arial" w:cs="Arial"/>
        </w:rPr>
        <w:t>10.2.</w:t>
      </w:r>
      <w:r w:rsidR="00CD78B1" w:rsidRPr="00CD78B1">
        <w:rPr>
          <w:rFonts w:ascii="Arial" w:hAnsi="Arial" w:cs="Arial"/>
        </w:rPr>
        <w:tab/>
      </w:r>
      <w:r w:rsidRPr="00CD78B1">
        <w:rPr>
          <w:rFonts w:ascii="Arial" w:hAnsi="Arial" w:cs="Arial"/>
        </w:rPr>
        <w:t>Declarations of any conflicts of interest must be made to the Chair of the Board prior to the relevant agenda item and the member concerned must excuse themselves from the item and ensure their organisation is represented by a Deputy member.</w:t>
      </w:r>
    </w:p>
    <w:p w14:paraId="5E1D7C5C" w14:textId="77777777" w:rsidR="00CD78B1" w:rsidRPr="00CD78B1" w:rsidRDefault="00CD78B1" w:rsidP="00CD78B1">
      <w:pPr>
        <w:spacing w:after="0"/>
        <w:jc w:val="both"/>
        <w:rPr>
          <w:rFonts w:ascii="Arial" w:hAnsi="Arial" w:cs="Arial"/>
        </w:rPr>
      </w:pPr>
    </w:p>
    <w:p w14:paraId="53754748" w14:textId="77777777" w:rsidR="00E50015" w:rsidRPr="00CD78B1" w:rsidRDefault="00E50015" w:rsidP="00E50015">
      <w:pPr>
        <w:jc w:val="both"/>
        <w:rPr>
          <w:rFonts w:ascii="Arial" w:hAnsi="Arial" w:cs="Arial"/>
          <w:b/>
          <w:bCs/>
          <w:color w:val="7030A0"/>
        </w:rPr>
      </w:pPr>
      <w:r w:rsidRPr="00CD78B1">
        <w:rPr>
          <w:rFonts w:ascii="Arial" w:hAnsi="Arial" w:cs="Arial"/>
          <w:b/>
          <w:bCs/>
          <w:color w:val="7030A0"/>
        </w:rPr>
        <w:t>11. Complaints</w:t>
      </w:r>
    </w:p>
    <w:p w14:paraId="0A1942B6" w14:textId="564475E8" w:rsidR="00E50015" w:rsidRPr="00CD78B1" w:rsidRDefault="00E50015" w:rsidP="00CD78B1">
      <w:pPr>
        <w:ind w:left="720" w:hanging="720"/>
        <w:jc w:val="both"/>
        <w:rPr>
          <w:rFonts w:ascii="Arial" w:hAnsi="Arial" w:cs="Arial"/>
        </w:rPr>
      </w:pPr>
      <w:r w:rsidRPr="00CD78B1">
        <w:rPr>
          <w:rFonts w:ascii="Arial" w:hAnsi="Arial" w:cs="Arial"/>
        </w:rPr>
        <w:t>11.1.</w:t>
      </w:r>
      <w:r w:rsidR="00CD78B1" w:rsidRPr="00CD78B1">
        <w:rPr>
          <w:rFonts w:ascii="Arial" w:hAnsi="Arial" w:cs="Arial"/>
        </w:rPr>
        <w:tab/>
      </w:r>
      <w:r w:rsidRPr="00CD78B1">
        <w:rPr>
          <w:rFonts w:ascii="Arial" w:hAnsi="Arial" w:cs="Arial"/>
        </w:rPr>
        <w:t xml:space="preserve">Arrangements for investigating complaints will be established in accordance with the </w:t>
      </w:r>
      <w:r w:rsidR="00CC58E4" w:rsidRPr="00CD78B1">
        <w:rPr>
          <w:rFonts w:ascii="Arial" w:hAnsi="Arial" w:cs="Arial"/>
        </w:rPr>
        <w:t>Merton</w:t>
      </w:r>
      <w:r w:rsidRPr="00CD78B1">
        <w:rPr>
          <w:rFonts w:ascii="Arial" w:hAnsi="Arial" w:cs="Arial"/>
        </w:rPr>
        <w:t xml:space="preserve"> Adult Social </w:t>
      </w:r>
      <w:r w:rsidR="00450B35">
        <w:rPr>
          <w:rFonts w:ascii="Arial" w:hAnsi="Arial" w:cs="Arial"/>
        </w:rPr>
        <w:t>Care</w:t>
      </w:r>
      <w:r w:rsidRPr="00CD78B1">
        <w:rPr>
          <w:rFonts w:ascii="Arial" w:hAnsi="Arial" w:cs="Arial"/>
        </w:rPr>
        <w:t xml:space="preserve"> Complaints procedure.</w:t>
      </w:r>
    </w:p>
    <w:p w14:paraId="1A7F5746" w14:textId="77777777" w:rsidR="00CD78B1" w:rsidRPr="00CD78B1" w:rsidRDefault="00CD78B1" w:rsidP="00CD78B1">
      <w:pPr>
        <w:pStyle w:val="ListParagraph"/>
        <w:spacing w:after="0"/>
        <w:ind w:left="360"/>
        <w:jc w:val="both"/>
        <w:rPr>
          <w:rFonts w:ascii="Arial" w:hAnsi="Arial" w:cs="Arial"/>
        </w:rPr>
      </w:pPr>
    </w:p>
    <w:p w14:paraId="0620E5CF" w14:textId="77777777" w:rsidR="00E50015" w:rsidRPr="00CD78B1" w:rsidRDefault="00E50015" w:rsidP="00E50015">
      <w:pPr>
        <w:jc w:val="both"/>
        <w:rPr>
          <w:rFonts w:ascii="Arial" w:hAnsi="Arial" w:cs="Arial"/>
          <w:b/>
          <w:bCs/>
          <w:color w:val="7030A0"/>
        </w:rPr>
      </w:pPr>
      <w:r w:rsidRPr="00CD78B1">
        <w:rPr>
          <w:rFonts w:ascii="Arial" w:hAnsi="Arial" w:cs="Arial"/>
          <w:b/>
          <w:bCs/>
          <w:color w:val="7030A0"/>
        </w:rPr>
        <w:t>12. Review</w:t>
      </w:r>
    </w:p>
    <w:p w14:paraId="59FAA137" w14:textId="30621716" w:rsidR="00E50015" w:rsidRPr="00CD78B1" w:rsidRDefault="00E50015" w:rsidP="00CD78B1">
      <w:pPr>
        <w:ind w:left="720" w:hanging="720"/>
        <w:jc w:val="both"/>
        <w:rPr>
          <w:rFonts w:ascii="Arial" w:hAnsi="Arial" w:cs="Arial"/>
        </w:rPr>
      </w:pPr>
      <w:r w:rsidRPr="00CD78B1">
        <w:rPr>
          <w:rFonts w:ascii="Arial" w:hAnsi="Arial" w:cs="Arial"/>
        </w:rPr>
        <w:t>12.1.</w:t>
      </w:r>
      <w:r w:rsidR="00CD78B1" w:rsidRPr="00CD78B1">
        <w:rPr>
          <w:rFonts w:ascii="Arial" w:hAnsi="Arial" w:cs="Arial"/>
        </w:rPr>
        <w:tab/>
      </w:r>
      <w:r w:rsidRPr="00CD78B1">
        <w:rPr>
          <w:rFonts w:ascii="Arial" w:hAnsi="Arial" w:cs="Arial"/>
        </w:rPr>
        <w:t>These terms of reference will be reviewed at least every three years or as necessary.</w:t>
      </w:r>
    </w:p>
    <w:p w14:paraId="3E1C65C8" w14:textId="62798BBC" w:rsidR="00CD78B1" w:rsidRPr="00CD78B1" w:rsidRDefault="00CD78B1" w:rsidP="00CD78B1">
      <w:pPr>
        <w:ind w:left="720" w:hanging="720"/>
        <w:jc w:val="both"/>
        <w:rPr>
          <w:rFonts w:ascii="Arial" w:hAnsi="Arial" w:cs="Arial"/>
        </w:rPr>
      </w:pPr>
    </w:p>
    <w:p w14:paraId="6BF2A295" w14:textId="56540E90" w:rsidR="00CD78B1" w:rsidRPr="00CD78B1" w:rsidRDefault="00CD78B1" w:rsidP="00CD78B1">
      <w:pPr>
        <w:ind w:left="720" w:hanging="720"/>
        <w:jc w:val="both"/>
        <w:rPr>
          <w:rFonts w:ascii="Arial" w:hAnsi="Arial" w:cs="Arial"/>
        </w:rPr>
      </w:pPr>
    </w:p>
    <w:p w14:paraId="71BF7B75" w14:textId="59F02CD7" w:rsidR="00CD78B1" w:rsidRPr="00CD78B1" w:rsidRDefault="00CD78B1" w:rsidP="00CD78B1">
      <w:pPr>
        <w:ind w:left="720" w:hanging="720"/>
        <w:jc w:val="both"/>
        <w:rPr>
          <w:rFonts w:ascii="Arial" w:hAnsi="Arial" w:cs="Arial"/>
        </w:rPr>
      </w:pPr>
    </w:p>
    <w:p w14:paraId="6DF51F53" w14:textId="6FBFB094" w:rsidR="00CD78B1" w:rsidRPr="00CD78B1" w:rsidRDefault="00CD78B1" w:rsidP="00CD78B1">
      <w:pPr>
        <w:ind w:left="720" w:hanging="720"/>
        <w:jc w:val="both"/>
        <w:rPr>
          <w:rFonts w:ascii="Arial" w:hAnsi="Arial" w:cs="Arial"/>
        </w:rPr>
      </w:pPr>
    </w:p>
    <w:p w14:paraId="27E620AB" w14:textId="4280002F" w:rsidR="00CD78B1" w:rsidRPr="00CD78B1" w:rsidRDefault="00CD78B1" w:rsidP="00CD78B1">
      <w:pPr>
        <w:ind w:left="720" w:hanging="720"/>
        <w:jc w:val="both"/>
        <w:rPr>
          <w:rFonts w:ascii="Arial" w:hAnsi="Arial" w:cs="Arial"/>
        </w:rPr>
      </w:pPr>
    </w:p>
    <w:p w14:paraId="4393F087" w14:textId="1D7F42A3" w:rsidR="00CD78B1" w:rsidRPr="00CD78B1" w:rsidRDefault="00CD78B1" w:rsidP="00CD78B1">
      <w:pPr>
        <w:ind w:left="720" w:hanging="720"/>
        <w:jc w:val="both"/>
        <w:rPr>
          <w:rFonts w:ascii="Arial" w:hAnsi="Arial" w:cs="Arial"/>
        </w:rPr>
      </w:pPr>
    </w:p>
    <w:p w14:paraId="362C27A7" w14:textId="56FA1399" w:rsidR="00CD78B1" w:rsidRPr="00CD78B1" w:rsidRDefault="00CD78B1" w:rsidP="00CD78B1">
      <w:pPr>
        <w:ind w:left="720" w:hanging="720"/>
        <w:jc w:val="both"/>
        <w:rPr>
          <w:rFonts w:ascii="Arial" w:hAnsi="Arial" w:cs="Arial"/>
        </w:rPr>
      </w:pPr>
    </w:p>
    <w:p w14:paraId="52CEBDEE" w14:textId="60593C22" w:rsidR="00CD78B1" w:rsidRPr="00CD78B1" w:rsidRDefault="00CD78B1" w:rsidP="00CD78B1">
      <w:pPr>
        <w:ind w:left="720" w:hanging="720"/>
        <w:jc w:val="both"/>
        <w:rPr>
          <w:rFonts w:ascii="Arial" w:hAnsi="Arial" w:cs="Arial"/>
        </w:rPr>
      </w:pPr>
    </w:p>
    <w:p w14:paraId="5A64DB09" w14:textId="6A33DDAE" w:rsidR="00CD78B1" w:rsidRPr="00CD78B1" w:rsidRDefault="00CD78B1" w:rsidP="00CD78B1">
      <w:pPr>
        <w:ind w:left="720" w:hanging="720"/>
        <w:jc w:val="both"/>
        <w:rPr>
          <w:rFonts w:ascii="Arial" w:hAnsi="Arial" w:cs="Arial"/>
        </w:rPr>
      </w:pPr>
    </w:p>
    <w:p w14:paraId="62CC4E40" w14:textId="52E2D89F" w:rsidR="00CD78B1" w:rsidRPr="00CD78B1" w:rsidRDefault="00CD78B1" w:rsidP="00CD78B1">
      <w:pPr>
        <w:ind w:left="720" w:hanging="720"/>
        <w:jc w:val="both"/>
        <w:rPr>
          <w:rFonts w:ascii="Arial" w:hAnsi="Arial" w:cs="Arial"/>
        </w:rPr>
      </w:pPr>
    </w:p>
    <w:p w14:paraId="639D30C3" w14:textId="77777777" w:rsidR="00CD78B1" w:rsidRPr="00CD78B1" w:rsidRDefault="00CD78B1" w:rsidP="00CD78B1">
      <w:pPr>
        <w:ind w:left="720" w:hanging="720"/>
        <w:jc w:val="both"/>
        <w:rPr>
          <w:rFonts w:ascii="Arial" w:hAnsi="Arial" w:cs="Arial"/>
        </w:rPr>
      </w:pPr>
    </w:p>
    <w:p w14:paraId="6BD0FEDB" w14:textId="77777777" w:rsidR="00B87258" w:rsidRDefault="00B87258" w:rsidP="00E50015">
      <w:pPr>
        <w:jc w:val="both"/>
        <w:rPr>
          <w:rFonts w:ascii="Arial" w:hAnsi="Arial" w:cs="Arial"/>
          <w:b/>
          <w:bCs/>
          <w:color w:val="7030A0"/>
        </w:rPr>
      </w:pPr>
    </w:p>
    <w:p w14:paraId="3A479E9F" w14:textId="77777777" w:rsidR="00B87258" w:rsidRDefault="00B87258" w:rsidP="00E50015">
      <w:pPr>
        <w:jc w:val="both"/>
        <w:rPr>
          <w:rFonts w:ascii="Arial" w:hAnsi="Arial" w:cs="Arial"/>
          <w:b/>
          <w:bCs/>
          <w:color w:val="7030A0"/>
        </w:rPr>
      </w:pPr>
    </w:p>
    <w:p w14:paraId="3FA451C0" w14:textId="4BCE094D" w:rsidR="00E50015" w:rsidRDefault="00CC58E4" w:rsidP="00E50015">
      <w:pPr>
        <w:jc w:val="both"/>
        <w:rPr>
          <w:rFonts w:ascii="Arial" w:hAnsi="Arial" w:cs="Arial"/>
          <w:b/>
          <w:bCs/>
          <w:color w:val="7030A0"/>
        </w:rPr>
      </w:pPr>
      <w:r w:rsidRPr="00CD78B1">
        <w:rPr>
          <w:rFonts w:ascii="Arial" w:hAnsi="Arial" w:cs="Arial"/>
          <w:b/>
          <w:bCs/>
          <w:color w:val="7030A0"/>
        </w:rPr>
        <w:t>Appendix 1: Membership of MSAB</w:t>
      </w:r>
    </w:p>
    <w:tbl>
      <w:tblPr>
        <w:tblStyle w:val="TableGrid"/>
        <w:tblW w:w="9634" w:type="dxa"/>
        <w:tblInd w:w="-311" w:type="dxa"/>
        <w:tblLook w:val="04A0" w:firstRow="1" w:lastRow="0" w:firstColumn="1" w:lastColumn="0" w:noHBand="0" w:noVBand="1"/>
      </w:tblPr>
      <w:tblGrid>
        <w:gridCol w:w="4134"/>
        <w:gridCol w:w="5500"/>
      </w:tblGrid>
      <w:tr w:rsidR="00CD78B1" w14:paraId="6C2582CC" w14:textId="77777777" w:rsidTr="00485286">
        <w:tc>
          <w:tcPr>
            <w:tcW w:w="4134" w:type="dxa"/>
            <w:shd w:val="clear" w:color="auto" w:fill="EFE1FF"/>
            <w:vAlign w:val="center"/>
          </w:tcPr>
          <w:p w14:paraId="26298485" w14:textId="14A696A0" w:rsidR="00CD78B1" w:rsidRPr="00747C9B" w:rsidRDefault="00CD78B1" w:rsidP="005C2FC5">
            <w:pPr>
              <w:rPr>
                <w:rFonts w:ascii="Arial" w:hAnsi="Arial" w:cs="Arial"/>
                <w:b/>
                <w:bCs/>
                <w:sz w:val="20"/>
                <w:szCs w:val="20"/>
              </w:rPr>
            </w:pPr>
            <w:r w:rsidRPr="00747C9B">
              <w:rPr>
                <w:rFonts w:ascii="Arial" w:hAnsi="Arial" w:cs="Arial"/>
                <w:b/>
                <w:bCs/>
                <w:sz w:val="20"/>
                <w:szCs w:val="20"/>
              </w:rPr>
              <w:lastRenderedPageBreak/>
              <w:t>Category</w:t>
            </w:r>
          </w:p>
        </w:tc>
        <w:tc>
          <w:tcPr>
            <w:tcW w:w="5500" w:type="dxa"/>
            <w:shd w:val="clear" w:color="auto" w:fill="EFE1FF"/>
            <w:vAlign w:val="center"/>
          </w:tcPr>
          <w:p w14:paraId="21CDB856" w14:textId="7B43924A" w:rsidR="00CD78B1" w:rsidRPr="00747C9B" w:rsidRDefault="00CD78B1" w:rsidP="005C2FC5">
            <w:pPr>
              <w:rPr>
                <w:rFonts w:ascii="Arial" w:hAnsi="Arial" w:cs="Arial"/>
                <w:b/>
                <w:bCs/>
                <w:sz w:val="20"/>
                <w:szCs w:val="20"/>
              </w:rPr>
            </w:pPr>
            <w:r w:rsidRPr="00747C9B">
              <w:rPr>
                <w:rFonts w:ascii="Arial" w:hAnsi="Arial" w:cs="Arial"/>
                <w:b/>
                <w:bCs/>
                <w:sz w:val="20"/>
                <w:szCs w:val="20"/>
              </w:rPr>
              <w:t>Organisation</w:t>
            </w:r>
          </w:p>
        </w:tc>
      </w:tr>
      <w:tr w:rsidR="00CD78B1" w14:paraId="12F0A7BB" w14:textId="77777777" w:rsidTr="00485286">
        <w:tc>
          <w:tcPr>
            <w:tcW w:w="4134" w:type="dxa"/>
            <w:vAlign w:val="center"/>
          </w:tcPr>
          <w:p w14:paraId="26BB8CC5" w14:textId="79BF1A74" w:rsidR="00CD78B1" w:rsidRPr="00747C9B" w:rsidRDefault="00747C9B" w:rsidP="005C2FC5">
            <w:pPr>
              <w:rPr>
                <w:rFonts w:ascii="Arial" w:hAnsi="Arial" w:cs="Arial"/>
                <w:sz w:val="20"/>
                <w:szCs w:val="20"/>
              </w:rPr>
            </w:pPr>
            <w:r w:rsidRPr="00747C9B">
              <w:rPr>
                <w:rFonts w:ascii="Arial" w:hAnsi="Arial" w:cs="Arial"/>
                <w:sz w:val="20"/>
                <w:szCs w:val="20"/>
              </w:rPr>
              <w:t>Independent Chair</w:t>
            </w:r>
          </w:p>
        </w:tc>
        <w:tc>
          <w:tcPr>
            <w:tcW w:w="5500" w:type="dxa"/>
            <w:vAlign w:val="center"/>
          </w:tcPr>
          <w:p w14:paraId="04141EDD" w14:textId="59262EC7" w:rsidR="00CD78B1" w:rsidRPr="00747C9B" w:rsidRDefault="00A153DD" w:rsidP="005C2FC5">
            <w:pPr>
              <w:rPr>
                <w:rFonts w:ascii="Arial" w:hAnsi="Arial" w:cs="Arial"/>
                <w:sz w:val="20"/>
                <w:szCs w:val="20"/>
              </w:rPr>
            </w:pPr>
            <w:r w:rsidRPr="00747C9B">
              <w:rPr>
                <w:rFonts w:ascii="Arial" w:hAnsi="Arial" w:cs="Arial"/>
                <w:sz w:val="20"/>
                <w:szCs w:val="20"/>
              </w:rPr>
              <w:t>Independent Chair</w:t>
            </w:r>
          </w:p>
        </w:tc>
      </w:tr>
      <w:tr w:rsidR="00747C9B" w14:paraId="11375A8F" w14:textId="77777777" w:rsidTr="00485286">
        <w:tc>
          <w:tcPr>
            <w:tcW w:w="4134" w:type="dxa"/>
            <w:vMerge w:val="restart"/>
            <w:vAlign w:val="center"/>
          </w:tcPr>
          <w:p w14:paraId="1C5F1F05" w14:textId="1BC463B3" w:rsidR="00747C9B" w:rsidRPr="00747C9B" w:rsidRDefault="00747C9B" w:rsidP="005C2FC5">
            <w:pPr>
              <w:rPr>
                <w:rFonts w:ascii="Arial" w:hAnsi="Arial" w:cs="Arial"/>
                <w:sz w:val="20"/>
                <w:szCs w:val="20"/>
              </w:rPr>
            </w:pPr>
            <w:r>
              <w:rPr>
                <w:rFonts w:ascii="Arial" w:hAnsi="Arial" w:cs="Arial"/>
                <w:sz w:val="20"/>
                <w:szCs w:val="20"/>
              </w:rPr>
              <w:t>Statutory Partners</w:t>
            </w:r>
          </w:p>
        </w:tc>
        <w:tc>
          <w:tcPr>
            <w:tcW w:w="5500" w:type="dxa"/>
            <w:vAlign w:val="center"/>
          </w:tcPr>
          <w:p w14:paraId="0835C0F0" w14:textId="439067EB" w:rsidR="00747C9B" w:rsidRPr="00B87258" w:rsidRDefault="00450B35" w:rsidP="005C2FC5">
            <w:pPr>
              <w:rPr>
                <w:rFonts w:ascii="Arial" w:hAnsi="Arial" w:cs="Arial"/>
                <w:sz w:val="20"/>
                <w:szCs w:val="20"/>
              </w:rPr>
            </w:pPr>
            <w:r w:rsidRPr="00B87258">
              <w:rPr>
                <w:rFonts w:ascii="Arial" w:hAnsi="Arial" w:cs="Arial"/>
                <w:sz w:val="20"/>
                <w:szCs w:val="20"/>
              </w:rPr>
              <w:t>Adult Social Care - London Borough of Merton</w:t>
            </w:r>
          </w:p>
        </w:tc>
      </w:tr>
      <w:tr w:rsidR="00450B35" w14:paraId="23D74379" w14:textId="77777777" w:rsidTr="00485286">
        <w:tc>
          <w:tcPr>
            <w:tcW w:w="4134" w:type="dxa"/>
            <w:vMerge/>
            <w:vAlign w:val="center"/>
          </w:tcPr>
          <w:p w14:paraId="426E37A6" w14:textId="77777777" w:rsidR="00450B35" w:rsidRDefault="00450B35" w:rsidP="00450B35">
            <w:pPr>
              <w:rPr>
                <w:rFonts w:ascii="Arial" w:hAnsi="Arial" w:cs="Arial"/>
                <w:sz w:val="20"/>
                <w:szCs w:val="20"/>
              </w:rPr>
            </w:pPr>
          </w:p>
        </w:tc>
        <w:tc>
          <w:tcPr>
            <w:tcW w:w="5500" w:type="dxa"/>
            <w:vAlign w:val="center"/>
          </w:tcPr>
          <w:p w14:paraId="1959C495" w14:textId="6B32D25B" w:rsidR="00450B35" w:rsidRPr="00B87258" w:rsidRDefault="00450B35" w:rsidP="00450B35">
            <w:pPr>
              <w:rPr>
                <w:rFonts w:ascii="Arial" w:hAnsi="Arial" w:cs="Arial"/>
                <w:sz w:val="20"/>
                <w:szCs w:val="20"/>
              </w:rPr>
            </w:pPr>
            <w:r w:rsidRPr="00B87258">
              <w:rPr>
                <w:rFonts w:ascii="Arial" w:hAnsi="Arial" w:cs="Arial"/>
                <w:sz w:val="20"/>
                <w:szCs w:val="20"/>
              </w:rPr>
              <w:t>Integrated Care Board [ICB]</w:t>
            </w:r>
          </w:p>
        </w:tc>
      </w:tr>
      <w:tr w:rsidR="00450B35" w14:paraId="518358CD" w14:textId="77777777" w:rsidTr="00485286">
        <w:tc>
          <w:tcPr>
            <w:tcW w:w="4134" w:type="dxa"/>
            <w:vMerge/>
            <w:vAlign w:val="center"/>
          </w:tcPr>
          <w:p w14:paraId="184AC8B2" w14:textId="77777777" w:rsidR="00450B35" w:rsidRDefault="00450B35" w:rsidP="00450B35">
            <w:pPr>
              <w:rPr>
                <w:rFonts w:ascii="Arial" w:hAnsi="Arial" w:cs="Arial"/>
                <w:sz w:val="20"/>
                <w:szCs w:val="20"/>
              </w:rPr>
            </w:pPr>
          </w:p>
        </w:tc>
        <w:tc>
          <w:tcPr>
            <w:tcW w:w="5500" w:type="dxa"/>
            <w:vAlign w:val="center"/>
          </w:tcPr>
          <w:p w14:paraId="08020B97" w14:textId="6E67F3B1" w:rsidR="00450B35" w:rsidRPr="00B87258" w:rsidRDefault="00450B35" w:rsidP="00450B35">
            <w:pPr>
              <w:rPr>
                <w:rFonts w:ascii="Arial" w:hAnsi="Arial" w:cs="Arial"/>
                <w:sz w:val="20"/>
                <w:szCs w:val="20"/>
              </w:rPr>
            </w:pPr>
            <w:r w:rsidRPr="00B87258">
              <w:rPr>
                <w:rFonts w:ascii="Arial" w:hAnsi="Arial" w:cs="Arial"/>
                <w:sz w:val="20"/>
                <w:szCs w:val="20"/>
              </w:rPr>
              <w:t>Southwest London Metropolitan Police BCU</w:t>
            </w:r>
          </w:p>
        </w:tc>
      </w:tr>
      <w:tr w:rsidR="00A24654" w14:paraId="5BA85B80" w14:textId="77777777" w:rsidTr="00485286">
        <w:tc>
          <w:tcPr>
            <w:tcW w:w="4134" w:type="dxa"/>
            <w:vMerge w:val="restart"/>
            <w:vAlign w:val="center"/>
          </w:tcPr>
          <w:p w14:paraId="149DC554" w14:textId="60815C8D" w:rsidR="00A24654" w:rsidRPr="00747C9B" w:rsidRDefault="00A24654" w:rsidP="005C2FC5">
            <w:pPr>
              <w:rPr>
                <w:rFonts w:ascii="Arial" w:hAnsi="Arial" w:cs="Arial"/>
                <w:sz w:val="20"/>
                <w:szCs w:val="20"/>
              </w:rPr>
            </w:pPr>
            <w:r>
              <w:rPr>
                <w:rFonts w:ascii="Arial" w:hAnsi="Arial" w:cs="Arial"/>
                <w:sz w:val="20"/>
                <w:szCs w:val="20"/>
              </w:rPr>
              <w:t>Wider Local Authority Partnership</w:t>
            </w:r>
          </w:p>
        </w:tc>
        <w:tc>
          <w:tcPr>
            <w:tcW w:w="5500" w:type="dxa"/>
            <w:vAlign w:val="center"/>
          </w:tcPr>
          <w:p w14:paraId="03A7E928" w14:textId="0752CF6B" w:rsidR="00A24654" w:rsidRPr="00B87258" w:rsidRDefault="00A24654" w:rsidP="005C2FC5">
            <w:pPr>
              <w:rPr>
                <w:rFonts w:ascii="Arial" w:hAnsi="Arial" w:cs="Arial"/>
                <w:sz w:val="20"/>
                <w:szCs w:val="20"/>
              </w:rPr>
            </w:pPr>
            <w:r w:rsidRPr="00B87258">
              <w:rPr>
                <w:rFonts w:ascii="Arial" w:hAnsi="Arial" w:cs="Arial"/>
                <w:sz w:val="20"/>
                <w:szCs w:val="20"/>
              </w:rPr>
              <w:t>Merton Adult Social Care</w:t>
            </w:r>
          </w:p>
        </w:tc>
      </w:tr>
      <w:tr w:rsidR="00A153DD" w14:paraId="7D8765AC" w14:textId="77777777" w:rsidTr="00485286">
        <w:tc>
          <w:tcPr>
            <w:tcW w:w="4134" w:type="dxa"/>
            <w:vMerge/>
            <w:vAlign w:val="center"/>
          </w:tcPr>
          <w:p w14:paraId="6FA9EE56" w14:textId="77777777" w:rsidR="00A153DD" w:rsidRDefault="00A153DD" w:rsidP="005C2FC5">
            <w:pPr>
              <w:rPr>
                <w:rFonts w:ascii="Arial" w:hAnsi="Arial" w:cs="Arial"/>
                <w:sz w:val="20"/>
                <w:szCs w:val="20"/>
              </w:rPr>
            </w:pPr>
          </w:p>
        </w:tc>
        <w:tc>
          <w:tcPr>
            <w:tcW w:w="5500" w:type="dxa"/>
            <w:vAlign w:val="center"/>
          </w:tcPr>
          <w:p w14:paraId="652953F9" w14:textId="30E74078" w:rsidR="00A153DD" w:rsidRPr="00B87258" w:rsidRDefault="00A153DD" w:rsidP="005C2FC5">
            <w:pPr>
              <w:rPr>
                <w:rFonts w:ascii="Arial" w:hAnsi="Arial" w:cs="Arial"/>
                <w:sz w:val="20"/>
                <w:szCs w:val="20"/>
              </w:rPr>
            </w:pPr>
            <w:r>
              <w:rPr>
                <w:rFonts w:ascii="Arial" w:hAnsi="Arial" w:cs="Arial"/>
                <w:sz w:val="20"/>
                <w:szCs w:val="20"/>
              </w:rPr>
              <w:t>Commissioning</w:t>
            </w:r>
          </w:p>
        </w:tc>
      </w:tr>
      <w:tr w:rsidR="00A24654" w14:paraId="2CA9AFCC" w14:textId="77777777" w:rsidTr="00485286">
        <w:tc>
          <w:tcPr>
            <w:tcW w:w="4134" w:type="dxa"/>
            <w:vMerge/>
            <w:vAlign w:val="center"/>
          </w:tcPr>
          <w:p w14:paraId="7CF5B391" w14:textId="77777777" w:rsidR="00A24654" w:rsidRDefault="00A24654" w:rsidP="005C2FC5">
            <w:pPr>
              <w:rPr>
                <w:rFonts w:ascii="Arial" w:hAnsi="Arial" w:cs="Arial"/>
                <w:sz w:val="20"/>
                <w:szCs w:val="20"/>
              </w:rPr>
            </w:pPr>
          </w:p>
        </w:tc>
        <w:tc>
          <w:tcPr>
            <w:tcW w:w="5500" w:type="dxa"/>
            <w:vAlign w:val="center"/>
          </w:tcPr>
          <w:p w14:paraId="78F6BC7B" w14:textId="62598F8E" w:rsidR="00A24654" w:rsidRPr="00B87258" w:rsidRDefault="00A24654" w:rsidP="005C2FC5">
            <w:pPr>
              <w:rPr>
                <w:rFonts w:ascii="Arial" w:hAnsi="Arial" w:cs="Arial"/>
                <w:sz w:val="20"/>
                <w:szCs w:val="20"/>
              </w:rPr>
            </w:pPr>
            <w:r w:rsidRPr="00B87258">
              <w:rPr>
                <w:rFonts w:ascii="Arial" w:hAnsi="Arial" w:cs="Arial"/>
                <w:sz w:val="20"/>
                <w:szCs w:val="20"/>
              </w:rPr>
              <w:t xml:space="preserve">Councillors </w:t>
            </w:r>
          </w:p>
        </w:tc>
      </w:tr>
      <w:tr w:rsidR="00A24654" w14:paraId="1551B6A3" w14:textId="77777777" w:rsidTr="00485286">
        <w:tc>
          <w:tcPr>
            <w:tcW w:w="4134" w:type="dxa"/>
            <w:vMerge/>
            <w:vAlign w:val="center"/>
          </w:tcPr>
          <w:p w14:paraId="11392F14" w14:textId="77777777" w:rsidR="00A24654" w:rsidRDefault="00A24654" w:rsidP="00485286">
            <w:pPr>
              <w:rPr>
                <w:rFonts w:ascii="Arial" w:hAnsi="Arial" w:cs="Arial"/>
                <w:sz w:val="20"/>
                <w:szCs w:val="20"/>
              </w:rPr>
            </w:pPr>
          </w:p>
        </w:tc>
        <w:tc>
          <w:tcPr>
            <w:tcW w:w="5500" w:type="dxa"/>
            <w:vAlign w:val="center"/>
          </w:tcPr>
          <w:p w14:paraId="59CFD600" w14:textId="399E00B1" w:rsidR="00A24654" w:rsidRPr="00B87258" w:rsidRDefault="00A24654" w:rsidP="00485286">
            <w:pPr>
              <w:rPr>
                <w:rFonts w:ascii="Arial" w:hAnsi="Arial" w:cs="Arial"/>
                <w:sz w:val="20"/>
                <w:szCs w:val="20"/>
              </w:rPr>
            </w:pPr>
            <w:r w:rsidRPr="00B87258">
              <w:rPr>
                <w:rFonts w:ascii="Arial" w:hAnsi="Arial" w:cs="Arial"/>
                <w:sz w:val="20"/>
                <w:szCs w:val="20"/>
              </w:rPr>
              <w:t>Merton Public Health</w:t>
            </w:r>
          </w:p>
        </w:tc>
      </w:tr>
      <w:tr w:rsidR="00A24654" w14:paraId="0CB6D599" w14:textId="77777777" w:rsidTr="00485286">
        <w:tc>
          <w:tcPr>
            <w:tcW w:w="4134" w:type="dxa"/>
            <w:vMerge/>
            <w:vAlign w:val="center"/>
          </w:tcPr>
          <w:p w14:paraId="051EEE24" w14:textId="77777777" w:rsidR="00A24654" w:rsidRDefault="00A24654" w:rsidP="00485286">
            <w:pPr>
              <w:rPr>
                <w:rFonts w:ascii="Arial" w:hAnsi="Arial" w:cs="Arial"/>
                <w:sz w:val="20"/>
                <w:szCs w:val="20"/>
              </w:rPr>
            </w:pPr>
          </w:p>
        </w:tc>
        <w:tc>
          <w:tcPr>
            <w:tcW w:w="5500" w:type="dxa"/>
            <w:vAlign w:val="center"/>
          </w:tcPr>
          <w:p w14:paraId="0EA28AE3" w14:textId="7D8D4829" w:rsidR="00A24654" w:rsidRPr="00B87258" w:rsidRDefault="00A24654" w:rsidP="00485286">
            <w:pPr>
              <w:rPr>
                <w:rFonts w:ascii="Arial" w:hAnsi="Arial" w:cs="Arial"/>
                <w:sz w:val="20"/>
                <w:szCs w:val="20"/>
              </w:rPr>
            </w:pPr>
            <w:r w:rsidRPr="00B87258">
              <w:rPr>
                <w:rFonts w:ascii="Arial" w:hAnsi="Arial" w:cs="Arial"/>
                <w:sz w:val="20"/>
                <w:szCs w:val="20"/>
              </w:rPr>
              <w:t>Merton Community Safety Partnership</w:t>
            </w:r>
          </w:p>
        </w:tc>
      </w:tr>
      <w:tr w:rsidR="00A24654" w14:paraId="3088D660" w14:textId="77777777" w:rsidTr="00485286">
        <w:tc>
          <w:tcPr>
            <w:tcW w:w="4134" w:type="dxa"/>
            <w:vMerge/>
            <w:vAlign w:val="center"/>
          </w:tcPr>
          <w:p w14:paraId="02C045EB" w14:textId="77777777" w:rsidR="00A24654" w:rsidRDefault="00A24654" w:rsidP="00485286">
            <w:pPr>
              <w:rPr>
                <w:rFonts w:ascii="Arial" w:hAnsi="Arial" w:cs="Arial"/>
                <w:sz w:val="20"/>
                <w:szCs w:val="20"/>
              </w:rPr>
            </w:pPr>
          </w:p>
        </w:tc>
        <w:tc>
          <w:tcPr>
            <w:tcW w:w="5500" w:type="dxa"/>
            <w:vAlign w:val="center"/>
          </w:tcPr>
          <w:p w14:paraId="2547049E" w14:textId="30164023" w:rsidR="00A24654" w:rsidRPr="00B87258" w:rsidRDefault="00A24654" w:rsidP="00485286">
            <w:pPr>
              <w:rPr>
                <w:rFonts w:ascii="Arial" w:hAnsi="Arial" w:cs="Arial"/>
                <w:sz w:val="20"/>
                <w:szCs w:val="20"/>
              </w:rPr>
            </w:pPr>
            <w:r w:rsidRPr="00B87258">
              <w:rPr>
                <w:rFonts w:ascii="Arial" w:hAnsi="Arial" w:cs="Arial"/>
                <w:sz w:val="20"/>
                <w:szCs w:val="20"/>
              </w:rPr>
              <w:t>Merton Safeguarding Children’s Partnership</w:t>
            </w:r>
          </w:p>
        </w:tc>
      </w:tr>
      <w:tr w:rsidR="00A24654" w14:paraId="737D08CA" w14:textId="77777777" w:rsidTr="00485286">
        <w:tc>
          <w:tcPr>
            <w:tcW w:w="4134" w:type="dxa"/>
            <w:vMerge/>
            <w:vAlign w:val="center"/>
          </w:tcPr>
          <w:p w14:paraId="242FA477" w14:textId="77777777" w:rsidR="00A24654" w:rsidRDefault="00A24654" w:rsidP="00485286">
            <w:pPr>
              <w:rPr>
                <w:rFonts w:ascii="Arial" w:hAnsi="Arial" w:cs="Arial"/>
                <w:sz w:val="20"/>
                <w:szCs w:val="20"/>
              </w:rPr>
            </w:pPr>
          </w:p>
        </w:tc>
        <w:tc>
          <w:tcPr>
            <w:tcW w:w="5500" w:type="dxa"/>
            <w:vAlign w:val="center"/>
          </w:tcPr>
          <w:p w14:paraId="52C53B34" w14:textId="226A1C95" w:rsidR="00A24654" w:rsidRPr="007E3831" w:rsidRDefault="00A24654" w:rsidP="00485286">
            <w:pPr>
              <w:rPr>
                <w:rFonts w:ascii="Arial" w:hAnsi="Arial" w:cs="Arial"/>
                <w:sz w:val="20"/>
                <w:szCs w:val="20"/>
                <w:highlight w:val="yellow"/>
              </w:rPr>
            </w:pPr>
            <w:r w:rsidRPr="00B87258">
              <w:rPr>
                <w:rFonts w:ascii="Arial" w:hAnsi="Arial" w:cs="Arial"/>
                <w:sz w:val="20"/>
                <w:szCs w:val="20"/>
              </w:rPr>
              <w:t>Trading Standards</w:t>
            </w:r>
            <w:r w:rsidR="00B87258">
              <w:rPr>
                <w:rFonts w:ascii="Arial" w:hAnsi="Arial" w:cs="Arial"/>
                <w:sz w:val="20"/>
                <w:szCs w:val="20"/>
              </w:rPr>
              <w:t xml:space="preserve"> </w:t>
            </w:r>
          </w:p>
        </w:tc>
      </w:tr>
      <w:tr w:rsidR="00A24654" w14:paraId="0C4F63E3" w14:textId="77777777" w:rsidTr="00485286">
        <w:tc>
          <w:tcPr>
            <w:tcW w:w="4134" w:type="dxa"/>
            <w:vMerge/>
            <w:vAlign w:val="center"/>
          </w:tcPr>
          <w:p w14:paraId="08F8BF2E" w14:textId="77777777" w:rsidR="00A24654" w:rsidRDefault="00A24654" w:rsidP="00485286">
            <w:pPr>
              <w:rPr>
                <w:rFonts w:ascii="Arial" w:hAnsi="Arial" w:cs="Arial"/>
                <w:sz w:val="20"/>
                <w:szCs w:val="20"/>
              </w:rPr>
            </w:pPr>
          </w:p>
        </w:tc>
        <w:tc>
          <w:tcPr>
            <w:tcW w:w="5500" w:type="dxa"/>
            <w:vAlign w:val="center"/>
          </w:tcPr>
          <w:p w14:paraId="49CB036E" w14:textId="6D335EDE" w:rsidR="00A24654" w:rsidRPr="00B87258" w:rsidRDefault="00B87258" w:rsidP="00485286">
            <w:pPr>
              <w:rPr>
                <w:rFonts w:ascii="Arial" w:hAnsi="Arial" w:cs="Arial"/>
                <w:sz w:val="20"/>
                <w:szCs w:val="20"/>
              </w:rPr>
            </w:pPr>
            <w:r w:rsidRPr="00B87258">
              <w:rPr>
                <w:rFonts w:ascii="Arial" w:hAnsi="Arial" w:cs="Arial"/>
                <w:sz w:val="20"/>
                <w:szCs w:val="20"/>
              </w:rPr>
              <w:t>Merton Council Housing</w:t>
            </w:r>
          </w:p>
        </w:tc>
      </w:tr>
      <w:tr w:rsidR="00A24654" w14:paraId="0A6B4C5D" w14:textId="77777777" w:rsidTr="00485286">
        <w:tc>
          <w:tcPr>
            <w:tcW w:w="4134" w:type="dxa"/>
            <w:vMerge/>
            <w:vAlign w:val="center"/>
          </w:tcPr>
          <w:p w14:paraId="68C1D634" w14:textId="77777777" w:rsidR="00A24654" w:rsidRDefault="00A24654" w:rsidP="00485286">
            <w:pPr>
              <w:rPr>
                <w:rFonts w:ascii="Arial" w:hAnsi="Arial" w:cs="Arial"/>
                <w:sz w:val="20"/>
                <w:szCs w:val="20"/>
              </w:rPr>
            </w:pPr>
          </w:p>
        </w:tc>
        <w:tc>
          <w:tcPr>
            <w:tcW w:w="5500" w:type="dxa"/>
            <w:vAlign w:val="center"/>
          </w:tcPr>
          <w:p w14:paraId="6F43784E" w14:textId="0991F834" w:rsidR="00A24654" w:rsidRPr="00B87258" w:rsidRDefault="00A24654" w:rsidP="00485286">
            <w:pPr>
              <w:rPr>
                <w:rFonts w:ascii="Arial" w:hAnsi="Arial" w:cs="Arial"/>
                <w:sz w:val="20"/>
                <w:szCs w:val="20"/>
              </w:rPr>
            </w:pPr>
            <w:r w:rsidRPr="00896EC4">
              <w:rPr>
                <w:rFonts w:ascii="Arial" w:hAnsi="Arial" w:cs="Arial"/>
                <w:sz w:val="20"/>
                <w:szCs w:val="20"/>
              </w:rPr>
              <w:t xml:space="preserve">Children’s, </w:t>
            </w:r>
            <w:r w:rsidR="00896EC4" w:rsidRPr="00896EC4">
              <w:rPr>
                <w:rFonts w:ascii="Arial" w:hAnsi="Arial" w:cs="Arial"/>
                <w:sz w:val="20"/>
                <w:szCs w:val="20"/>
              </w:rPr>
              <w:t xml:space="preserve">Lifelong Learning </w:t>
            </w:r>
            <w:r w:rsidRPr="00896EC4">
              <w:rPr>
                <w:rFonts w:ascii="Arial" w:hAnsi="Arial" w:cs="Arial"/>
                <w:sz w:val="20"/>
                <w:szCs w:val="20"/>
              </w:rPr>
              <w:t>and Families</w:t>
            </w:r>
          </w:p>
        </w:tc>
      </w:tr>
      <w:tr w:rsidR="00747C9B" w14:paraId="756DA83D" w14:textId="77777777" w:rsidTr="00485286">
        <w:tc>
          <w:tcPr>
            <w:tcW w:w="4134" w:type="dxa"/>
            <w:vMerge w:val="restart"/>
            <w:vAlign w:val="center"/>
          </w:tcPr>
          <w:p w14:paraId="38F94ACE" w14:textId="7E7906F6" w:rsidR="00747C9B" w:rsidRPr="00747C9B" w:rsidRDefault="00747C9B" w:rsidP="005C2FC5">
            <w:pPr>
              <w:rPr>
                <w:rFonts w:ascii="Arial" w:hAnsi="Arial" w:cs="Arial"/>
                <w:sz w:val="20"/>
                <w:szCs w:val="20"/>
              </w:rPr>
            </w:pPr>
            <w:r>
              <w:rPr>
                <w:rFonts w:ascii="Arial" w:hAnsi="Arial" w:cs="Arial"/>
                <w:sz w:val="20"/>
                <w:szCs w:val="20"/>
              </w:rPr>
              <w:t>Wider Health Partners</w:t>
            </w:r>
          </w:p>
        </w:tc>
        <w:tc>
          <w:tcPr>
            <w:tcW w:w="5500" w:type="dxa"/>
            <w:vAlign w:val="center"/>
          </w:tcPr>
          <w:p w14:paraId="4EB79F78" w14:textId="0C8CDAC0" w:rsidR="00747C9B" w:rsidRPr="00B87258" w:rsidRDefault="00485286" w:rsidP="005C2FC5">
            <w:pPr>
              <w:rPr>
                <w:rFonts w:ascii="Arial" w:hAnsi="Arial" w:cs="Arial"/>
                <w:sz w:val="20"/>
                <w:szCs w:val="20"/>
              </w:rPr>
            </w:pPr>
            <w:r w:rsidRPr="00B87258">
              <w:rPr>
                <w:rFonts w:ascii="Arial" w:hAnsi="Arial" w:cs="Arial"/>
                <w:sz w:val="20"/>
                <w:szCs w:val="20"/>
              </w:rPr>
              <w:t>Southwest London and St Georges Mental Health Trust</w:t>
            </w:r>
          </w:p>
        </w:tc>
      </w:tr>
      <w:tr w:rsidR="00747C9B" w14:paraId="56538C8B" w14:textId="77777777" w:rsidTr="00485286">
        <w:tc>
          <w:tcPr>
            <w:tcW w:w="4134" w:type="dxa"/>
            <w:vMerge/>
            <w:vAlign w:val="center"/>
          </w:tcPr>
          <w:p w14:paraId="1E5C998D" w14:textId="77777777" w:rsidR="00747C9B" w:rsidRDefault="00747C9B" w:rsidP="005C2FC5">
            <w:pPr>
              <w:rPr>
                <w:rFonts w:ascii="Arial" w:hAnsi="Arial" w:cs="Arial"/>
                <w:sz w:val="20"/>
                <w:szCs w:val="20"/>
              </w:rPr>
            </w:pPr>
          </w:p>
        </w:tc>
        <w:tc>
          <w:tcPr>
            <w:tcW w:w="5500" w:type="dxa"/>
            <w:vAlign w:val="center"/>
          </w:tcPr>
          <w:p w14:paraId="617B680C" w14:textId="0C9470BB" w:rsidR="00747C9B" w:rsidRPr="00B87258" w:rsidRDefault="00485286" w:rsidP="005C2FC5">
            <w:pPr>
              <w:rPr>
                <w:rFonts w:ascii="Arial" w:hAnsi="Arial" w:cs="Arial"/>
                <w:sz w:val="20"/>
                <w:szCs w:val="20"/>
              </w:rPr>
            </w:pPr>
            <w:r w:rsidRPr="00B87258">
              <w:rPr>
                <w:rFonts w:ascii="Arial" w:hAnsi="Arial" w:cs="Arial"/>
                <w:sz w:val="20"/>
                <w:szCs w:val="20"/>
              </w:rPr>
              <w:t>Central London Community Healthcare NHS Trust (CLCH)</w:t>
            </w:r>
          </w:p>
        </w:tc>
      </w:tr>
      <w:tr w:rsidR="00747C9B" w14:paraId="70F84753" w14:textId="77777777" w:rsidTr="00485286">
        <w:tc>
          <w:tcPr>
            <w:tcW w:w="4134" w:type="dxa"/>
            <w:vMerge/>
            <w:vAlign w:val="center"/>
          </w:tcPr>
          <w:p w14:paraId="23AA1CB8" w14:textId="77777777" w:rsidR="00747C9B" w:rsidRDefault="00747C9B" w:rsidP="005C2FC5">
            <w:pPr>
              <w:rPr>
                <w:rFonts w:ascii="Arial" w:hAnsi="Arial" w:cs="Arial"/>
                <w:sz w:val="20"/>
                <w:szCs w:val="20"/>
              </w:rPr>
            </w:pPr>
          </w:p>
        </w:tc>
        <w:tc>
          <w:tcPr>
            <w:tcW w:w="5500" w:type="dxa"/>
            <w:vAlign w:val="center"/>
          </w:tcPr>
          <w:p w14:paraId="501C83C7" w14:textId="3E068899" w:rsidR="00747C9B" w:rsidRPr="00B87258" w:rsidRDefault="00485286" w:rsidP="005C2FC5">
            <w:pPr>
              <w:rPr>
                <w:rFonts w:ascii="Arial" w:hAnsi="Arial" w:cs="Arial"/>
                <w:sz w:val="20"/>
                <w:szCs w:val="20"/>
              </w:rPr>
            </w:pPr>
            <w:r w:rsidRPr="00B87258">
              <w:rPr>
                <w:rFonts w:ascii="Arial" w:hAnsi="Arial" w:cs="Arial"/>
                <w:sz w:val="20"/>
                <w:szCs w:val="20"/>
              </w:rPr>
              <w:t>St Georges Hospital NHS Trust</w:t>
            </w:r>
          </w:p>
        </w:tc>
      </w:tr>
      <w:tr w:rsidR="00747C9B" w14:paraId="09CB0D3B" w14:textId="77777777" w:rsidTr="00485286">
        <w:tc>
          <w:tcPr>
            <w:tcW w:w="4134" w:type="dxa"/>
            <w:vMerge w:val="restart"/>
            <w:vAlign w:val="center"/>
          </w:tcPr>
          <w:p w14:paraId="4FCDE86C" w14:textId="141B890B" w:rsidR="00747C9B" w:rsidRPr="00747C9B" w:rsidRDefault="00747C9B" w:rsidP="005C2FC5">
            <w:pPr>
              <w:rPr>
                <w:rFonts w:ascii="Arial" w:hAnsi="Arial" w:cs="Arial"/>
                <w:sz w:val="20"/>
                <w:szCs w:val="20"/>
              </w:rPr>
            </w:pPr>
            <w:r>
              <w:rPr>
                <w:rFonts w:ascii="Arial" w:hAnsi="Arial" w:cs="Arial"/>
                <w:sz w:val="20"/>
                <w:szCs w:val="20"/>
              </w:rPr>
              <w:t>Housing</w:t>
            </w:r>
          </w:p>
        </w:tc>
        <w:tc>
          <w:tcPr>
            <w:tcW w:w="5500" w:type="dxa"/>
            <w:vAlign w:val="center"/>
          </w:tcPr>
          <w:p w14:paraId="295A5712" w14:textId="66B4252D" w:rsidR="00747C9B" w:rsidRPr="00B87258" w:rsidRDefault="003A5621" w:rsidP="005C2FC5">
            <w:pPr>
              <w:rPr>
                <w:rFonts w:ascii="Arial" w:hAnsi="Arial" w:cs="Arial"/>
                <w:sz w:val="20"/>
                <w:szCs w:val="20"/>
              </w:rPr>
            </w:pPr>
            <w:r w:rsidRPr="00B87258">
              <w:rPr>
                <w:rFonts w:ascii="Arial" w:hAnsi="Arial" w:cs="Arial"/>
                <w:sz w:val="20"/>
                <w:szCs w:val="20"/>
              </w:rPr>
              <w:t>Clarion Housing</w:t>
            </w:r>
          </w:p>
        </w:tc>
      </w:tr>
      <w:tr w:rsidR="00747C9B" w14:paraId="0B5EB4E0" w14:textId="77777777" w:rsidTr="00485286">
        <w:tc>
          <w:tcPr>
            <w:tcW w:w="4134" w:type="dxa"/>
            <w:vMerge/>
            <w:vAlign w:val="center"/>
          </w:tcPr>
          <w:p w14:paraId="06BC81B3" w14:textId="77777777" w:rsidR="00747C9B" w:rsidRDefault="00747C9B" w:rsidP="005C2FC5">
            <w:pPr>
              <w:rPr>
                <w:rFonts w:ascii="Arial" w:hAnsi="Arial" w:cs="Arial"/>
                <w:sz w:val="20"/>
                <w:szCs w:val="20"/>
              </w:rPr>
            </w:pPr>
          </w:p>
        </w:tc>
        <w:tc>
          <w:tcPr>
            <w:tcW w:w="5500" w:type="dxa"/>
            <w:vAlign w:val="center"/>
          </w:tcPr>
          <w:p w14:paraId="08C86887" w14:textId="44395664" w:rsidR="00747C9B" w:rsidRPr="00B87258" w:rsidRDefault="00747C9B" w:rsidP="005C2FC5">
            <w:pPr>
              <w:rPr>
                <w:rFonts w:ascii="Arial" w:hAnsi="Arial" w:cs="Arial"/>
                <w:sz w:val="20"/>
                <w:szCs w:val="20"/>
              </w:rPr>
            </w:pPr>
          </w:p>
        </w:tc>
      </w:tr>
      <w:tr w:rsidR="00485286" w14:paraId="50E24F54" w14:textId="77777777" w:rsidTr="00485286">
        <w:tc>
          <w:tcPr>
            <w:tcW w:w="4134" w:type="dxa"/>
            <w:vMerge w:val="restart"/>
            <w:vAlign w:val="center"/>
          </w:tcPr>
          <w:p w14:paraId="3FD271BB" w14:textId="763F94BF" w:rsidR="00485286" w:rsidRPr="00747C9B" w:rsidRDefault="00485286" w:rsidP="005C2FC5">
            <w:pPr>
              <w:rPr>
                <w:rFonts w:ascii="Arial" w:hAnsi="Arial" w:cs="Arial"/>
                <w:sz w:val="20"/>
                <w:szCs w:val="20"/>
              </w:rPr>
            </w:pPr>
            <w:r>
              <w:rPr>
                <w:rFonts w:ascii="Arial" w:hAnsi="Arial" w:cs="Arial"/>
                <w:sz w:val="20"/>
                <w:szCs w:val="20"/>
              </w:rPr>
              <w:t xml:space="preserve">Emergency Services &amp; </w:t>
            </w:r>
            <w:r w:rsidRPr="00485286">
              <w:rPr>
                <w:rFonts w:ascii="Arial" w:hAnsi="Arial" w:cs="Arial"/>
                <w:sz w:val="20"/>
                <w:szCs w:val="20"/>
              </w:rPr>
              <w:t>Probation</w:t>
            </w:r>
          </w:p>
        </w:tc>
        <w:tc>
          <w:tcPr>
            <w:tcW w:w="5500" w:type="dxa"/>
            <w:vAlign w:val="center"/>
          </w:tcPr>
          <w:p w14:paraId="0761E030" w14:textId="4CCD8C77" w:rsidR="00485286" w:rsidRPr="00B87258" w:rsidRDefault="00485286" w:rsidP="005C2FC5">
            <w:pPr>
              <w:rPr>
                <w:rFonts w:ascii="Arial" w:hAnsi="Arial" w:cs="Arial"/>
                <w:sz w:val="20"/>
                <w:szCs w:val="20"/>
              </w:rPr>
            </w:pPr>
            <w:r w:rsidRPr="00B87258">
              <w:rPr>
                <w:rFonts w:ascii="Arial" w:hAnsi="Arial" w:cs="Arial"/>
                <w:sz w:val="20"/>
                <w:szCs w:val="20"/>
              </w:rPr>
              <w:t>London Fire Brigade</w:t>
            </w:r>
          </w:p>
        </w:tc>
      </w:tr>
      <w:tr w:rsidR="00485286" w14:paraId="6ED45887" w14:textId="77777777" w:rsidTr="00485286">
        <w:tc>
          <w:tcPr>
            <w:tcW w:w="4134" w:type="dxa"/>
            <w:vMerge/>
            <w:vAlign w:val="center"/>
          </w:tcPr>
          <w:p w14:paraId="359A31E4" w14:textId="77777777" w:rsidR="00485286" w:rsidRDefault="00485286" w:rsidP="005C2FC5">
            <w:pPr>
              <w:rPr>
                <w:rFonts w:ascii="Arial" w:hAnsi="Arial" w:cs="Arial"/>
                <w:sz w:val="20"/>
                <w:szCs w:val="20"/>
              </w:rPr>
            </w:pPr>
          </w:p>
        </w:tc>
        <w:tc>
          <w:tcPr>
            <w:tcW w:w="5500" w:type="dxa"/>
            <w:vAlign w:val="center"/>
          </w:tcPr>
          <w:p w14:paraId="7778C2C1" w14:textId="2D4D0BB1" w:rsidR="00485286" w:rsidRPr="00B87258" w:rsidRDefault="00485286" w:rsidP="005C2FC5">
            <w:pPr>
              <w:rPr>
                <w:rFonts w:ascii="Arial" w:hAnsi="Arial" w:cs="Arial"/>
                <w:sz w:val="20"/>
                <w:szCs w:val="20"/>
              </w:rPr>
            </w:pPr>
            <w:r w:rsidRPr="00B87258">
              <w:rPr>
                <w:rFonts w:ascii="Arial" w:hAnsi="Arial" w:cs="Arial"/>
                <w:sz w:val="20"/>
                <w:szCs w:val="20"/>
              </w:rPr>
              <w:t>Probation Services – Merton</w:t>
            </w:r>
          </w:p>
        </w:tc>
      </w:tr>
      <w:tr w:rsidR="00747C9B" w14:paraId="4AAD0F0D" w14:textId="77777777" w:rsidTr="00485286">
        <w:tc>
          <w:tcPr>
            <w:tcW w:w="4134" w:type="dxa"/>
            <w:vMerge w:val="restart"/>
            <w:vAlign w:val="center"/>
          </w:tcPr>
          <w:p w14:paraId="3C48517D" w14:textId="1C8CEEDD" w:rsidR="00747C9B" w:rsidRPr="00747C9B" w:rsidRDefault="00747C9B" w:rsidP="005C2FC5">
            <w:pPr>
              <w:rPr>
                <w:rFonts w:ascii="Arial" w:hAnsi="Arial" w:cs="Arial"/>
                <w:sz w:val="20"/>
                <w:szCs w:val="20"/>
              </w:rPr>
            </w:pPr>
            <w:r>
              <w:rPr>
                <w:rFonts w:ascii="Arial" w:hAnsi="Arial" w:cs="Arial"/>
                <w:sz w:val="20"/>
                <w:szCs w:val="20"/>
              </w:rPr>
              <w:t>Community and Voluntary Sector</w:t>
            </w:r>
          </w:p>
        </w:tc>
        <w:tc>
          <w:tcPr>
            <w:tcW w:w="5500" w:type="dxa"/>
            <w:vAlign w:val="center"/>
          </w:tcPr>
          <w:p w14:paraId="3D6AF105" w14:textId="00C38FAC" w:rsidR="00747C9B" w:rsidRPr="00B87258" w:rsidRDefault="00A153DD" w:rsidP="005C2FC5">
            <w:pPr>
              <w:rPr>
                <w:rFonts w:ascii="Arial" w:hAnsi="Arial" w:cs="Arial"/>
                <w:sz w:val="20"/>
                <w:szCs w:val="20"/>
              </w:rPr>
            </w:pPr>
            <w:r w:rsidRPr="00B87258">
              <w:rPr>
                <w:rFonts w:ascii="Arial" w:hAnsi="Arial" w:cs="Arial"/>
                <w:sz w:val="20"/>
                <w:szCs w:val="20"/>
              </w:rPr>
              <w:t>Merton Connected</w:t>
            </w:r>
          </w:p>
        </w:tc>
      </w:tr>
      <w:tr w:rsidR="00747C9B" w14:paraId="7F55EDBF" w14:textId="77777777" w:rsidTr="00485286">
        <w:tc>
          <w:tcPr>
            <w:tcW w:w="4134" w:type="dxa"/>
            <w:vMerge/>
            <w:vAlign w:val="center"/>
          </w:tcPr>
          <w:p w14:paraId="7A27C4A2" w14:textId="77777777" w:rsidR="00747C9B" w:rsidRDefault="00747C9B" w:rsidP="005C2FC5">
            <w:pPr>
              <w:rPr>
                <w:rFonts w:ascii="Arial" w:hAnsi="Arial" w:cs="Arial"/>
                <w:sz w:val="20"/>
                <w:szCs w:val="20"/>
              </w:rPr>
            </w:pPr>
          </w:p>
        </w:tc>
        <w:tc>
          <w:tcPr>
            <w:tcW w:w="5500" w:type="dxa"/>
            <w:vAlign w:val="center"/>
          </w:tcPr>
          <w:p w14:paraId="62AF6F83" w14:textId="05F6D442" w:rsidR="00747C9B" w:rsidRPr="00B87258" w:rsidRDefault="00A153DD" w:rsidP="005C2FC5">
            <w:pPr>
              <w:rPr>
                <w:rFonts w:ascii="Arial" w:hAnsi="Arial" w:cs="Arial"/>
                <w:sz w:val="20"/>
                <w:szCs w:val="20"/>
              </w:rPr>
            </w:pPr>
            <w:r w:rsidRPr="00B87258">
              <w:rPr>
                <w:rFonts w:ascii="Arial" w:hAnsi="Arial" w:cs="Arial"/>
                <w:sz w:val="20"/>
                <w:szCs w:val="20"/>
              </w:rPr>
              <w:t>Health Watch Merton</w:t>
            </w:r>
          </w:p>
        </w:tc>
      </w:tr>
      <w:tr w:rsidR="00747C9B" w14:paraId="372217BC" w14:textId="77777777" w:rsidTr="00485286">
        <w:tc>
          <w:tcPr>
            <w:tcW w:w="4134" w:type="dxa"/>
            <w:vMerge/>
            <w:vAlign w:val="center"/>
          </w:tcPr>
          <w:p w14:paraId="0B652882" w14:textId="77777777" w:rsidR="00747C9B" w:rsidRDefault="00747C9B" w:rsidP="005C2FC5">
            <w:pPr>
              <w:rPr>
                <w:rFonts w:ascii="Arial" w:hAnsi="Arial" w:cs="Arial"/>
                <w:sz w:val="20"/>
                <w:szCs w:val="20"/>
              </w:rPr>
            </w:pPr>
          </w:p>
        </w:tc>
        <w:tc>
          <w:tcPr>
            <w:tcW w:w="5500" w:type="dxa"/>
            <w:vAlign w:val="center"/>
          </w:tcPr>
          <w:p w14:paraId="42CFC0BE" w14:textId="7F50DB49" w:rsidR="00747C9B" w:rsidRPr="00B87258" w:rsidRDefault="00747C9B" w:rsidP="005C2FC5">
            <w:pPr>
              <w:rPr>
                <w:rFonts w:ascii="Arial" w:hAnsi="Arial" w:cs="Arial"/>
                <w:sz w:val="20"/>
                <w:szCs w:val="20"/>
              </w:rPr>
            </w:pPr>
          </w:p>
        </w:tc>
      </w:tr>
      <w:tr w:rsidR="00747C9B" w14:paraId="563FCD65" w14:textId="77777777" w:rsidTr="00485286">
        <w:tc>
          <w:tcPr>
            <w:tcW w:w="4134" w:type="dxa"/>
            <w:vMerge/>
            <w:vAlign w:val="center"/>
          </w:tcPr>
          <w:p w14:paraId="464A56A8" w14:textId="77777777" w:rsidR="00747C9B" w:rsidRDefault="00747C9B" w:rsidP="005C2FC5">
            <w:pPr>
              <w:rPr>
                <w:rFonts w:ascii="Arial" w:hAnsi="Arial" w:cs="Arial"/>
                <w:sz w:val="20"/>
                <w:szCs w:val="20"/>
              </w:rPr>
            </w:pPr>
          </w:p>
        </w:tc>
        <w:tc>
          <w:tcPr>
            <w:tcW w:w="5500" w:type="dxa"/>
            <w:vAlign w:val="center"/>
          </w:tcPr>
          <w:p w14:paraId="2CEB343D" w14:textId="5BF9735B" w:rsidR="00747C9B" w:rsidRPr="00B87258" w:rsidRDefault="00747C9B" w:rsidP="005C2FC5">
            <w:pPr>
              <w:rPr>
                <w:rFonts w:ascii="Arial" w:hAnsi="Arial" w:cs="Arial"/>
                <w:sz w:val="20"/>
                <w:szCs w:val="20"/>
              </w:rPr>
            </w:pPr>
          </w:p>
        </w:tc>
      </w:tr>
      <w:tr w:rsidR="00747C9B" w14:paraId="769E4FBB" w14:textId="77777777" w:rsidTr="00485286">
        <w:tc>
          <w:tcPr>
            <w:tcW w:w="4134" w:type="dxa"/>
            <w:vMerge/>
            <w:vAlign w:val="center"/>
          </w:tcPr>
          <w:p w14:paraId="29027DD7" w14:textId="77777777" w:rsidR="00747C9B" w:rsidRDefault="00747C9B" w:rsidP="005C2FC5">
            <w:pPr>
              <w:rPr>
                <w:rFonts w:ascii="Arial" w:hAnsi="Arial" w:cs="Arial"/>
                <w:sz w:val="20"/>
                <w:szCs w:val="20"/>
              </w:rPr>
            </w:pPr>
          </w:p>
        </w:tc>
        <w:tc>
          <w:tcPr>
            <w:tcW w:w="5500" w:type="dxa"/>
            <w:vAlign w:val="center"/>
          </w:tcPr>
          <w:p w14:paraId="5FA27639" w14:textId="292EBADE" w:rsidR="00747C9B" w:rsidRPr="00B87258" w:rsidRDefault="00747C9B" w:rsidP="005C2FC5">
            <w:pPr>
              <w:rPr>
                <w:rFonts w:ascii="Arial" w:hAnsi="Arial" w:cs="Arial"/>
                <w:sz w:val="20"/>
                <w:szCs w:val="20"/>
              </w:rPr>
            </w:pPr>
          </w:p>
        </w:tc>
      </w:tr>
      <w:tr w:rsidR="00A24654" w14:paraId="5CF49EC9" w14:textId="77777777" w:rsidTr="00485286">
        <w:tc>
          <w:tcPr>
            <w:tcW w:w="4134" w:type="dxa"/>
            <w:vMerge w:val="restart"/>
            <w:vAlign w:val="center"/>
          </w:tcPr>
          <w:p w14:paraId="3F538D29" w14:textId="34826D8F" w:rsidR="00A24654" w:rsidRPr="00747C9B" w:rsidRDefault="00A24654" w:rsidP="005C2FC5">
            <w:pPr>
              <w:rPr>
                <w:rFonts w:ascii="Arial" w:hAnsi="Arial" w:cs="Arial"/>
                <w:sz w:val="20"/>
                <w:szCs w:val="20"/>
              </w:rPr>
            </w:pPr>
            <w:r>
              <w:rPr>
                <w:rFonts w:ascii="Arial" w:hAnsi="Arial" w:cs="Arial"/>
                <w:sz w:val="20"/>
                <w:szCs w:val="20"/>
              </w:rPr>
              <w:t>Ex Officio Capacity</w:t>
            </w:r>
          </w:p>
        </w:tc>
        <w:tc>
          <w:tcPr>
            <w:tcW w:w="5500" w:type="dxa"/>
            <w:vAlign w:val="center"/>
          </w:tcPr>
          <w:p w14:paraId="035B345E" w14:textId="24C6A0AE" w:rsidR="00A24654" w:rsidRPr="00B87258" w:rsidRDefault="00A24654" w:rsidP="005C2FC5">
            <w:pPr>
              <w:rPr>
                <w:rFonts w:ascii="Arial" w:hAnsi="Arial" w:cs="Arial"/>
                <w:sz w:val="20"/>
                <w:szCs w:val="20"/>
              </w:rPr>
            </w:pPr>
            <w:r w:rsidRPr="00B87258">
              <w:rPr>
                <w:rFonts w:ascii="Arial" w:hAnsi="Arial" w:cs="Arial"/>
                <w:sz w:val="20"/>
                <w:szCs w:val="20"/>
              </w:rPr>
              <w:t>Care Quality Commission [CQC]</w:t>
            </w:r>
          </w:p>
        </w:tc>
      </w:tr>
      <w:tr w:rsidR="00A24654" w14:paraId="5EDB7477" w14:textId="77777777" w:rsidTr="00485286">
        <w:tc>
          <w:tcPr>
            <w:tcW w:w="4134" w:type="dxa"/>
            <w:vMerge/>
            <w:vAlign w:val="center"/>
          </w:tcPr>
          <w:p w14:paraId="1E97169F" w14:textId="77777777" w:rsidR="00A24654" w:rsidRDefault="00A24654" w:rsidP="005C2FC5">
            <w:pPr>
              <w:rPr>
                <w:rFonts w:ascii="Arial" w:hAnsi="Arial" w:cs="Arial"/>
                <w:sz w:val="20"/>
                <w:szCs w:val="20"/>
              </w:rPr>
            </w:pPr>
          </w:p>
        </w:tc>
        <w:tc>
          <w:tcPr>
            <w:tcW w:w="5500" w:type="dxa"/>
            <w:vAlign w:val="center"/>
          </w:tcPr>
          <w:p w14:paraId="254B8FE1" w14:textId="70DA74BB" w:rsidR="00A24654" w:rsidRPr="00B87258" w:rsidRDefault="00A24654" w:rsidP="005C2FC5">
            <w:pPr>
              <w:rPr>
                <w:rFonts w:ascii="Arial" w:hAnsi="Arial" w:cs="Arial"/>
                <w:sz w:val="20"/>
                <w:szCs w:val="20"/>
              </w:rPr>
            </w:pPr>
            <w:r w:rsidRPr="00B87258">
              <w:rPr>
                <w:rFonts w:ascii="Arial" w:hAnsi="Arial" w:cs="Arial"/>
                <w:sz w:val="20"/>
                <w:szCs w:val="20"/>
              </w:rPr>
              <w:t>Head of Adults Social Care Operations</w:t>
            </w:r>
          </w:p>
        </w:tc>
      </w:tr>
      <w:tr w:rsidR="00A24654" w14:paraId="46A83123" w14:textId="77777777" w:rsidTr="00485286">
        <w:tc>
          <w:tcPr>
            <w:tcW w:w="4134" w:type="dxa"/>
            <w:vMerge/>
            <w:vAlign w:val="center"/>
          </w:tcPr>
          <w:p w14:paraId="20EF16E6" w14:textId="77777777" w:rsidR="00A24654" w:rsidRDefault="00A24654" w:rsidP="005C2FC5">
            <w:pPr>
              <w:rPr>
                <w:rFonts w:ascii="Arial" w:hAnsi="Arial" w:cs="Arial"/>
                <w:sz w:val="20"/>
                <w:szCs w:val="20"/>
              </w:rPr>
            </w:pPr>
          </w:p>
        </w:tc>
        <w:tc>
          <w:tcPr>
            <w:tcW w:w="5500" w:type="dxa"/>
            <w:vAlign w:val="center"/>
          </w:tcPr>
          <w:p w14:paraId="0F4E3732" w14:textId="65D71A9D" w:rsidR="00A24654" w:rsidRPr="00B87258" w:rsidRDefault="00A24654" w:rsidP="005C2FC5">
            <w:pPr>
              <w:rPr>
                <w:rFonts w:ascii="Arial" w:hAnsi="Arial" w:cs="Arial"/>
                <w:sz w:val="20"/>
                <w:szCs w:val="20"/>
              </w:rPr>
            </w:pPr>
            <w:r w:rsidRPr="00B87258">
              <w:rPr>
                <w:rFonts w:ascii="Arial" w:hAnsi="Arial" w:cs="Arial"/>
                <w:sz w:val="20"/>
                <w:szCs w:val="20"/>
              </w:rPr>
              <w:t>Assistant Director - Adult Social Care</w:t>
            </w:r>
          </w:p>
        </w:tc>
      </w:tr>
      <w:tr w:rsidR="00A24654" w14:paraId="1DDF9770" w14:textId="77777777" w:rsidTr="00485286">
        <w:tc>
          <w:tcPr>
            <w:tcW w:w="4134" w:type="dxa"/>
            <w:vMerge/>
            <w:vAlign w:val="center"/>
          </w:tcPr>
          <w:p w14:paraId="12736A2D" w14:textId="77777777" w:rsidR="00A24654" w:rsidRDefault="00A24654" w:rsidP="005C2FC5">
            <w:pPr>
              <w:rPr>
                <w:rFonts w:ascii="Arial" w:hAnsi="Arial" w:cs="Arial"/>
                <w:sz w:val="20"/>
                <w:szCs w:val="20"/>
              </w:rPr>
            </w:pPr>
          </w:p>
        </w:tc>
        <w:tc>
          <w:tcPr>
            <w:tcW w:w="5500" w:type="dxa"/>
            <w:vAlign w:val="center"/>
          </w:tcPr>
          <w:p w14:paraId="70BD0116" w14:textId="2DE05907" w:rsidR="00A24654" w:rsidRPr="00B87258" w:rsidRDefault="00A24654" w:rsidP="005C2FC5">
            <w:pPr>
              <w:rPr>
                <w:rFonts w:ascii="Arial" w:hAnsi="Arial" w:cs="Arial"/>
                <w:sz w:val="20"/>
                <w:szCs w:val="20"/>
              </w:rPr>
            </w:pPr>
            <w:r w:rsidRPr="00B87258">
              <w:rPr>
                <w:rFonts w:ascii="Arial" w:hAnsi="Arial" w:cs="Arial"/>
                <w:sz w:val="20"/>
                <w:szCs w:val="20"/>
              </w:rPr>
              <w:t>Integrated Learning Disabilities Service</w:t>
            </w:r>
          </w:p>
        </w:tc>
      </w:tr>
      <w:tr w:rsidR="00A24654" w14:paraId="4F1A332E" w14:textId="77777777" w:rsidTr="00485286">
        <w:tc>
          <w:tcPr>
            <w:tcW w:w="4134" w:type="dxa"/>
            <w:vMerge/>
            <w:vAlign w:val="center"/>
          </w:tcPr>
          <w:p w14:paraId="33A6CA19" w14:textId="77777777" w:rsidR="00A24654" w:rsidRDefault="00A24654" w:rsidP="005C2FC5">
            <w:pPr>
              <w:rPr>
                <w:rFonts w:ascii="Arial" w:hAnsi="Arial" w:cs="Arial"/>
                <w:sz w:val="20"/>
                <w:szCs w:val="20"/>
              </w:rPr>
            </w:pPr>
          </w:p>
        </w:tc>
        <w:tc>
          <w:tcPr>
            <w:tcW w:w="5500" w:type="dxa"/>
            <w:vAlign w:val="center"/>
          </w:tcPr>
          <w:p w14:paraId="20A4032A" w14:textId="4916D148" w:rsidR="00A24654" w:rsidRPr="00B87258" w:rsidRDefault="00A24654" w:rsidP="005C2FC5">
            <w:pPr>
              <w:rPr>
                <w:rFonts w:ascii="Arial" w:hAnsi="Arial" w:cs="Arial"/>
                <w:sz w:val="20"/>
                <w:szCs w:val="20"/>
              </w:rPr>
            </w:pPr>
            <w:r w:rsidRPr="00B87258">
              <w:rPr>
                <w:rFonts w:ascii="Arial" w:hAnsi="Arial" w:cs="Arial"/>
                <w:sz w:val="20"/>
                <w:szCs w:val="20"/>
              </w:rPr>
              <w:t>Safeguarding Adults Manager</w:t>
            </w:r>
          </w:p>
        </w:tc>
      </w:tr>
      <w:tr w:rsidR="00A24654" w14:paraId="673CDA48" w14:textId="77777777" w:rsidTr="00485286">
        <w:tc>
          <w:tcPr>
            <w:tcW w:w="4134" w:type="dxa"/>
            <w:vMerge/>
            <w:vAlign w:val="center"/>
          </w:tcPr>
          <w:p w14:paraId="0CC5A7F6" w14:textId="77777777" w:rsidR="00A24654" w:rsidRDefault="00A24654" w:rsidP="005C2FC5">
            <w:pPr>
              <w:rPr>
                <w:rFonts w:ascii="Arial" w:hAnsi="Arial" w:cs="Arial"/>
                <w:sz w:val="20"/>
                <w:szCs w:val="20"/>
              </w:rPr>
            </w:pPr>
          </w:p>
        </w:tc>
        <w:tc>
          <w:tcPr>
            <w:tcW w:w="5500" w:type="dxa"/>
            <w:vAlign w:val="center"/>
          </w:tcPr>
          <w:p w14:paraId="15C95133" w14:textId="45C1C527" w:rsidR="00A24654" w:rsidRPr="00B87258" w:rsidRDefault="00A24654" w:rsidP="005C2FC5">
            <w:pPr>
              <w:rPr>
                <w:rFonts w:ascii="Arial" w:hAnsi="Arial" w:cs="Arial"/>
                <w:sz w:val="20"/>
                <w:szCs w:val="20"/>
              </w:rPr>
            </w:pPr>
            <w:r w:rsidRPr="00B87258">
              <w:rPr>
                <w:rFonts w:ascii="Arial" w:hAnsi="Arial" w:cs="Arial"/>
                <w:sz w:val="20"/>
                <w:szCs w:val="20"/>
              </w:rPr>
              <w:t>Head of Law – Social Care [Merton]</w:t>
            </w:r>
          </w:p>
        </w:tc>
      </w:tr>
      <w:tr w:rsidR="00A24654" w14:paraId="2E174BC4" w14:textId="77777777" w:rsidTr="00485286">
        <w:tc>
          <w:tcPr>
            <w:tcW w:w="4134" w:type="dxa"/>
            <w:vMerge/>
            <w:vAlign w:val="center"/>
          </w:tcPr>
          <w:p w14:paraId="3E67F9EC" w14:textId="77777777" w:rsidR="00A24654" w:rsidRDefault="00A24654" w:rsidP="005C2FC5">
            <w:pPr>
              <w:rPr>
                <w:rFonts w:ascii="Arial" w:hAnsi="Arial" w:cs="Arial"/>
                <w:sz w:val="20"/>
                <w:szCs w:val="20"/>
              </w:rPr>
            </w:pPr>
          </w:p>
        </w:tc>
        <w:tc>
          <w:tcPr>
            <w:tcW w:w="5500" w:type="dxa"/>
            <w:vAlign w:val="center"/>
          </w:tcPr>
          <w:p w14:paraId="35EBB1F8" w14:textId="17446FD5" w:rsidR="00A24654" w:rsidRPr="00B87258" w:rsidRDefault="00A24654" w:rsidP="005C2FC5">
            <w:pPr>
              <w:rPr>
                <w:rFonts w:ascii="Arial" w:hAnsi="Arial" w:cs="Arial"/>
                <w:sz w:val="20"/>
                <w:szCs w:val="20"/>
              </w:rPr>
            </w:pPr>
            <w:r w:rsidRPr="00B87258">
              <w:rPr>
                <w:rFonts w:ascii="Arial" w:hAnsi="Arial" w:cs="Arial"/>
                <w:sz w:val="20"/>
                <w:szCs w:val="20"/>
              </w:rPr>
              <w:t xml:space="preserve">Business Intelligence Manager </w:t>
            </w:r>
          </w:p>
        </w:tc>
      </w:tr>
    </w:tbl>
    <w:p w14:paraId="5439F606" w14:textId="77777777" w:rsidR="00CD78B1" w:rsidRPr="00CD78B1" w:rsidRDefault="00CD78B1" w:rsidP="00E50015">
      <w:pPr>
        <w:jc w:val="both"/>
        <w:rPr>
          <w:rFonts w:ascii="Arial" w:hAnsi="Arial" w:cs="Arial"/>
          <w:b/>
          <w:bCs/>
          <w:color w:val="7030A0"/>
        </w:rPr>
      </w:pPr>
    </w:p>
    <w:sectPr w:rsidR="00CD78B1" w:rsidRPr="00CD78B1" w:rsidSect="00E5001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7246" w14:textId="77777777" w:rsidR="00815F6F" w:rsidRDefault="00815F6F" w:rsidP="00747C9B">
      <w:pPr>
        <w:spacing w:after="0" w:line="240" w:lineRule="auto"/>
      </w:pPr>
      <w:r>
        <w:separator/>
      </w:r>
    </w:p>
  </w:endnote>
  <w:endnote w:type="continuationSeparator" w:id="0">
    <w:p w14:paraId="6B07FB05" w14:textId="77777777" w:rsidR="00815F6F" w:rsidRDefault="00815F6F" w:rsidP="0074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ADDE" w14:textId="77777777" w:rsidR="005C2FC5" w:rsidRDefault="005C2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044264"/>
      <w:docPartObj>
        <w:docPartGallery w:val="Page Numbers (Bottom of Page)"/>
        <w:docPartUnique/>
      </w:docPartObj>
    </w:sdtPr>
    <w:sdtEndPr/>
    <w:sdtContent>
      <w:sdt>
        <w:sdtPr>
          <w:id w:val="-1769616900"/>
          <w:docPartObj>
            <w:docPartGallery w:val="Page Numbers (Top of Page)"/>
            <w:docPartUnique/>
          </w:docPartObj>
        </w:sdtPr>
        <w:sdtEndPr/>
        <w:sdtContent>
          <w:p w14:paraId="3401795B" w14:textId="48A25516" w:rsidR="005C2FC5" w:rsidRDefault="005C2FC5">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4FCF2DB" w14:textId="77777777" w:rsidR="005C2FC5" w:rsidRDefault="005C2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3565" w14:textId="77777777" w:rsidR="005C2FC5" w:rsidRDefault="005C2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E6FD" w14:textId="77777777" w:rsidR="00815F6F" w:rsidRDefault="00815F6F" w:rsidP="00747C9B">
      <w:pPr>
        <w:spacing w:after="0" w:line="240" w:lineRule="auto"/>
      </w:pPr>
      <w:r>
        <w:separator/>
      </w:r>
    </w:p>
  </w:footnote>
  <w:footnote w:type="continuationSeparator" w:id="0">
    <w:p w14:paraId="1C365697" w14:textId="77777777" w:rsidR="00815F6F" w:rsidRDefault="00815F6F" w:rsidP="00747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031F" w14:textId="0AB20820" w:rsidR="005C2FC5" w:rsidRDefault="005C2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0E9C" w14:textId="6AEE617B" w:rsidR="005C2FC5" w:rsidRDefault="005C2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9D2D" w14:textId="22E372A6" w:rsidR="005C2FC5" w:rsidRDefault="005C2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8C5"/>
    <w:multiLevelType w:val="hybridMultilevel"/>
    <w:tmpl w:val="D040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369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340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104D3"/>
    <w:multiLevelType w:val="hybridMultilevel"/>
    <w:tmpl w:val="9586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B65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6F77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60CFF"/>
    <w:multiLevelType w:val="hybridMultilevel"/>
    <w:tmpl w:val="8E36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157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4F45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1E0C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574A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5C1E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01D0A"/>
    <w:multiLevelType w:val="hybridMultilevel"/>
    <w:tmpl w:val="63CA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63DF4"/>
    <w:multiLevelType w:val="multilevel"/>
    <w:tmpl w:val="145450D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6F7ACA"/>
    <w:multiLevelType w:val="hybridMultilevel"/>
    <w:tmpl w:val="CB2A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C6F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6E5B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4049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A42F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BF3A2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2E058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6872765">
    <w:abstractNumId w:val="14"/>
  </w:num>
  <w:num w:numId="2" w16cid:durableId="1803768560">
    <w:abstractNumId w:val="0"/>
  </w:num>
  <w:num w:numId="3" w16cid:durableId="1375158416">
    <w:abstractNumId w:val="6"/>
  </w:num>
  <w:num w:numId="4" w16cid:durableId="116529875">
    <w:abstractNumId w:val="12"/>
  </w:num>
  <w:num w:numId="5" w16cid:durableId="1588153098">
    <w:abstractNumId w:val="3"/>
  </w:num>
  <w:num w:numId="6" w16cid:durableId="1454135852">
    <w:abstractNumId w:val="7"/>
  </w:num>
  <w:num w:numId="7" w16cid:durableId="210000449">
    <w:abstractNumId w:val="13"/>
  </w:num>
  <w:num w:numId="8" w16cid:durableId="333647370">
    <w:abstractNumId w:val="15"/>
  </w:num>
  <w:num w:numId="9" w16cid:durableId="897473691">
    <w:abstractNumId w:val="17"/>
  </w:num>
  <w:num w:numId="10" w16cid:durableId="2080666915">
    <w:abstractNumId w:val="1"/>
  </w:num>
  <w:num w:numId="11" w16cid:durableId="2979802">
    <w:abstractNumId w:val="9"/>
  </w:num>
  <w:num w:numId="12" w16cid:durableId="333458524">
    <w:abstractNumId w:val="2"/>
  </w:num>
  <w:num w:numId="13" w16cid:durableId="1206217402">
    <w:abstractNumId w:val="8"/>
  </w:num>
  <w:num w:numId="14" w16cid:durableId="650250517">
    <w:abstractNumId w:val="4"/>
  </w:num>
  <w:num w:numId="15" w16cid:durableId="1147280858">
    <w:abstractNumId w:val="20"/>
  </w:num>
  <w:num w:numId="16" w16cid:durableId="1132476608">
    <w:abstractNumId w:val="16"/>
  </w:num>
  <w:num w:numId="17" w16cid:durableId="1329795404">
    <w:abstractNumId w:val="11"/>
  </w:num>
  <w:num w:numId="18" w16cid:durableId="2031223044">
    <w:abstractNumId w:val="5"/>
  </w:num>
  <w:num w:numId="19" w16cid:durableId="676156166">
    <w:abstractNumId w:val="18"/>
  </w:num>
  <w:num w:numId="20" w16cid:durableId="1322390723">
    <w:abstractNumId w:val="10"/>
  </w:num>
  <w:num w:numId="21" w16cid:durableId="18727633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7C"/>
    <w:rsid w:val="00024587"/>
    <w:rsid w:val="000476D2"/>
    <w:rsid w:val="00080149"/>
    <w:rsid w:val="000C2758"/>
    <w:rsid w:val="000D7082"/>
    <w:rsid w:val="0018244E"/>
    <w:rsid w:val="001C04E6"/>
    <w:rsid w:val="00217027"/>
    <w:rsid w:val="00283BD7"/>
    <w:rsid w:val="002B1D8C"/>
    <w:rsid w:val="003313C8"/>
    <w:rsid w:val="003A5621"/>
    <w:rsid w:val="00450B35"/>
    <w:rsid w:val="004515D7"/>
    <w:rsid w:val="00485286"/>
    <w:rsid w:val="004B11AF"/>
    <w:rsid w:val="004C1575"/>
    <w:rsid w:val="005114DD"/>
    <w:rsid w:val="005C2FC5"/>
    <w:rsid w:val="005F29C0"/>
    <w:rsid w:val="006E181E"/>
    <w:rsid w:val="00747C9B"/>
    <w:rsid w:val="007B4A5F"/>
    <w:rsid w:val="007E3831"/>
    <w:rsid w:val="007E628B"/>
    <w:rsid w:val="00801FDC"/>
    <w:rsid w:val="008040F2"/>
    <w:rsid w:val="00815F6F"/>
    <w:rsid w:val="00856240"/>
    <w:rsid w:val="008733DC"/>
    <w:rsid w:val="00896EC4"/>
    <w:rsid w:val="008A2B7C"/>
    <w:rsid w:val="008D24C6"/>
    <w:rsid w:val="008F79F9"/>
    <w:rsid w:val="00911E85"/>
    <w:rsid w:val="00973FE5"/>
    <w:rsid w:val="00A153DD"/>
    <w:rsid w:val="00A24654"/>
    <w:rsid w:val="00A63D9A"/>
    <w:rsid w:val="00AF38EE"/>
    <w:rsid w:val="00B87258"/>
    <w:rsid w:val="00B92375"/>
    <w:rsid w:val="00CC58E4"/>
    <w:rsid w:val="00CD239A"/>
    <w:rsid w:val="00CD78B1"/>
    <w:rsid w:val="00D33A75"/>
    <w:rsid w:val="00D72722"/>
    <w:rsid w:val="00E47838"/>
    <w:rsid w:val="00E50015"/>
    <w:rsid w:val="00EB170B"/>
    <w:rsid w:val="00EE65B6"/>
    <w:rsid w:val="00F04CE2"/>
    <w:rsid w:val="00F7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65DEA"/>
  <w15:chartTrackingRefBased/>
  <w15:docId w15:val="{B5B76046-79C6-43E5-AA61-AFE1B643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00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01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0015"/>
    <w:pPr>
      <w:ind w:left="720"/>
      <w:contextualSpacing/>
    </w:pPr>
  </w:style>
  <w:style w:type="table" w:styleId="TableGrid">
    <w:name w:val="Table Grid"/>
    <w:basedOn w:val="TableNormal"/>
    <w:uiPriority w:val="39"/>
    <w:rsid w:val="00CC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FC5"/>
  </w:style>
  <w:style w:type="paragraph" w:styleId="Footer">
    <w:name w:val="footer"/>
    <w:basedOn w:val="Normal"/>
    <w:link w:val="FooterChar"/>
    <w:uiPriority w:val="99"/>
    <w:unhideWhenUsed/>
    <w:rsid w:val="005C2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FC5"/>
  </w:style>
  <w:style w:type="character" w:styleId="Hyperlink">
    <w:name w:val="Hyperlink"/>
    <w:basedOn w:val="DefaultParagraphFont"/>
    <w:uiPriority w:val="99"/>
    <w:unhideWhenUsed/>
    <w:rsid w:val="00024587"/>
    <w:rPr>
      <w:color w:val="0563C1" w:themeColor="hyperlink"/>
      <w:u w:val="single"/>
    </w:rPr>
  </w:style>
  <w:style w:type="character" w:styleId="UnresolvedMention">
    <w:name w:val="Unresolved Mention"/>
    <w:basedOn w:val="DefaultParagraphFont"/>
    <w:uiPriority w:val="99"/>
    <w:semiHidden/>
    <w:unhideWhenUsed/>
    <w:rsid w:val="00024587"/>
    <w:rPr>
      <w:color w:val="605E5C"/>
      <w:shd w:val="clear" w:color="auto" w:fill="E1DFDD"/>
    </w:rPr>
  </w:style>
  <w:style w:type="character" w:styleId="FollowedHyperlink">
    <w:name w:val="FollowedHyperlink"/>
    <w:basedOn w:val="DefaultParagraphFont"/>
    <w:uiPriority w:val="99"/>
    <w:semiHidden/>
    <w:unhideWhenUsed/>
    <w:rsid w:val="00024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781">
      <w:bodyDiv w:val="1"/>
      <w:marLeft w:val="0"/>
      <w:marRight w:val="0"/>
      <w:marTop w:val="0"/>
      <w:marBottom w:val="0"/>
      <w:divBdr>
        <w:top w:val="none" w:sz="0" w:space="0" w:color="auto"/>
        <w:left w:val="none" w:sz="0" w:space="0" w:color="auto"/>
        <w:bottom w:val="none" w:sz="0" w:space="0" w:color="auto"/>
        <w:right w:val="none" w:sz="0" w:space="0" w:color="auto"/>
      </w:divBdr>
    </w:div>
    <w:div w:id="629242839">
      <w:bodyDiv w:val="1"/>
      <w:marLeft w:val="0"/>
      <w:marRight w:val="0"/>
      <w:marTop w:val="0"/>
      <w:marBottom w:val="0"/>
      <w:divBdr>
        <w:top w:val="none" w:sz="0" w:space="0" w:color="auto"/>
        <w:left w:val="none" w:sz="0" w:space="0" w:color="auto"/>
        <w:bottom w:val="none" w:sz="0" w:space="0" w:color="auto"/>
        <w:right w:val="none" w:sz="0" w:space="0" w:color="auto"/>
      </w:divBdr>
    </w:div>
    <w:div w:id="650792810">
      <w:bodyDiv w:val="1"/>
      <w:marLeft w:val="0"/>
      <w:marRight w:val="0"/>
      <w:marTop w:val="0"/>
      <w:marBottom w:val="0"/>
      <w:divBdr>
        <w:top w:val="none" w:sz="0" w:space="0" w:color="auto"/>
        <w:left w:val="none" w:sz="0" w:space="0" w:color="auto"/>
        <w:bottom w:val="none" w:sz="0" w:space="0" w:color="auto"/>
        <w:right w:val="none" w:sz="0" w:space="0" w:color="auto"/>
      </w:divBdr>
    </w:div>
    <w:div w:id="1547371746">
      <w:bodyDiv w:val="1"/>
      <w:marLeft w:val="0"/>
      <w:marRight w:val="0"/>
      <w:marTop w:val="0"/>
      <w:marBottom w:val="0"/>
      <w:divBdr>
        <w:top w:val="none" w:sz="0" w:space="0" w:color="auto"/>
        <w:left w:val="none" w:sz="0" w:space="0" w:color="auto"/>
        <w:bottom w:val="none" w:sz="0" w:space="0" w:color="auto"/>
        <w:right w:val="none" w:sz="0" w:space="0" w:color="auto"/>
      </w:divBdr>
    </w:div>
    <w:div w:id="1593707336">
      <w:bodyDiv w:val="1"/>
      <w:marLeft w:val="0"/>
      <w:marRight w:val="0"/>
      <w:marTop w:val="0"/>
      <w:marBottom w:val="0"/>
      <w:divBdr>
        <w:top w:val="none" w:sz="0" w:space="0" w:color="auto"/>
        <w:left w:val="none" w:sz="0" w:space="0" w:color="auto"/>
        <w:bottom w:val="none" w:sz="0" w:space="0" w:color="auto"/>
        <w:right w:val="none" w:sz="0" w:space="0" w:color="auto"/>
      </w:divBdr>
    </w:div>
    <w:div w:id="1838183991">
      <w:bodyDiv w:val="1"/>
      <w:marLeft w:val="0"/>
      <w:marRight w:val="0"/>
      <w:marTop w:val="0"/>
      <w:marBottom w:val="0"/>
      <w:divBdr>
        <w:top w:val="none" w:sz="0" w:space="0" w:color="auto"/>
        <w:left w:val="none" w:sz="0" w:space="0" w:color="auto"/>
        <w:bottom w:val="none" w:sz="0" w:space="0" w:color="auto"/>
        <w:right w:val="none" w:sz="0" w:space="0" w:color="auto"/>
      </w:divBdr>
    </w:div>
    <w:div w:id="2001038697">
      <w:bodyDiv w:val="1"/>
      <w:marLeft w:val="0"/>
      <w:marRight w:val="0"/>
      <w:marTop w:val="0"/>
      <w:marBottom w:val="0"/>
      <w:divBdr>
        <w:top w:val="none" w:sz="0" w:space="0" w:color="auto"/>
        <w:left w:val="none" w:sz="0" w:space="0" w:color="auto"/>
        <w:bottom w:val="none" w:sz="0" w:space="0" w:color="auto"/>
        <w:right w:val="none" w:sz="0" w:space="0" w:color="auto"/>
      </w:divBdr>
    </w:div>
    <w:div w:id="21366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rtonsab.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4665-709A-4907-9D4B-6F729F0D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Gurr</dc:creator>
  <cp:keywords/>
  <dc:description/>
  <cp:lastModifiedBy>Fiona Swinfen-Green</cp:lastModifiedBy>
  <cp:revision>2</cp:revision>
  <dcterms:created xsi:type="dcterms:W3CDTF">2023-06-12T14:48:00Z</dcterms:created>
  <dcterms:modified xsi:type="dcterms:W3CDTF">2023-06-12T14:48:00Z</dcterms:modified>
</cp:coreProperties>
</file>